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0C" w:rsidRPr="008C5341" w:rsidRDefault="006D260C">
      <w:pPr>
        <w:rPr>
          <w:b/>
        </w:rPr>
      </w:pPr>
      <w:r w:rsidRPr="008C5341">
        <w:rPr>
          <w:b/>
        </w:rPr>
        <w:t>Aneks do PSO</w:t>
      </w:r>
      <w:r w:rsidR="008674A9">
        <w:rPr>
          <w:b/>
        </w:rPr>
        <w:t xml:space="preserve"> klasy i-III</w:t>
      </w:r>
    </w:p>
    <w:p w:rsidR="006D260C" w:rsidRDefault="006D260C">
      <w:r>
        <w:t xml:space="preserve"> </w:t>
      </w:r>
      <w:r w:rsidR="008C5341">
        <w:t>Sposoby pracy z uczniem z obcego kraju ( Ukrainy)</w:t>
      </w:r>
    </w:p>
    <w:p w:rsidR="006D260C" w:rsidRDefault="006D260C">
      <w:r>
        <w:sym w:font="Symbol" w:char="F0B7"/>
      </w:r>
      <w:r>
        <w:t xml:space="preserve"> stworzenie odpowiedniej atmosfery w klasie międzykulturowej, sprzyjającej tolerancji i zrozumieniu specjalnych potrzeb ucznia obcokrajowca/ ucznia powracającego z zagranicy,</w:t>
      </w:r>
    </w:p>
    <w:p w:rsidR="006D260C" w:rsidRDefault="006D260C">
      <w:r>
        <w:t xml:space="preserve"> </w:t>
      </w:r>
      <w:r>
        <w:sym w:font="Symbol" w:char="F0B7"/>
      </w:r>
      <w:r>
        <w:t xml:space="preserve"> stosowanie różnorodnych narzędzi służących sprawdzaniu wiedzy i umiejętności dostosowanych do poziomu opanowania języka polskiego (np. testy wyboru, wykresy, mapy itp.),</w:t>
      </w:r>
    </w:p>
    <w:p w:rsidR="006D260C" w:rsidRDefault="006D260C">
      <w:r>
        <w:t xml:space="preserve"> </w:t>
      </w:r>
      <w:r>
        <w:sym w:font="Symbol" w:char="F0B7"/>
      </w:r>
      <w:r>
        <w:t xml:space="preserve"> stosowanie języka instrukcji przy formułowaniu zadań ( krótkie, proste, jasne komunikaty typu: przeczytaj, wybierz, dopasuj, narysuj itp.) – nie należy na etapie początkowym stosować rozbudowanych poleceń o charakterze wyjaśniającym; wszelkie wyjaśnienia powinny być zilustrowane, np. rysunkiem, zdjęciem itp.,</w:t>
      </w:r>
    </w:p>
    <w:p w:rsidR="006D260C" w:rsidRDefault="006D260C">
      <w:r>
        <w:t xml:space="preserve"> </w:t>
      </w:r>
      <w:r>
        <w:sym w:font="Symbol" w:char="F0B7"/>
      </w:r>
      <w:r>
        <w:t xml:space="preserve"> ustalenie wymagań odnoszących się tylko do tych wiadomości i umiejętności, które uczeń nabył o treści spreparowane przez nauczyciela lub uczestnicząc w innych formach aktywności tj. praca w zespole, udział w projekcie itp. </w:t>
      </w:r>
    </w:p>
    <w:p w:rsidR="006D260C" w:rsidRDefault="006D260C">
      <w:r>
        <w:sym w:font="Symbol" w:char="F0B7"/>
      </w:r>
      <w:r>
        <w:t xml:space="preserve"> uwzględnienie w ocenie zaangażowania w pracę, podejmowania prób rozwiązania zadania lub problemu; nigdy na etapie początkowym nie należy oceniać strony językowej – dopuszczamy błędy gramatyczne, składniowe, ortograficzne – najważniejsza jest komunikacja, czyli zaakceptowanie każdej informacji świadczącej o zrozumieniu przez ucznia tematu, zadania itp.</w:t>
      </w:r>
    </w:p>
    <w:p w:rsidR="006D260C" w:rsidRDefault="006D260C">
      <w:r>
        <w:t xml:space="preserve">, </w:t>
      </w:r>
      <w:r>
        <w:sym w:font="Symbol" w:char="F0B7"/>
      </w:r>
      <w:r>
        <w:t xml:space="preserve"> stosowanie oddzielnych kryteriów oceny prac ucznia obcokrajowca/ ucznia powracającego z zagranicy, </w:t>
      </w:r>
    </w:p>
    <w:p w:rsidR="006D260C" w:rsidRPr="008C5341" w:rsidRDefault="006D260C">
      <w:pPr>
        <w:rPr>
          <w:b/>
        </w:rPr>
      </w:pPr>
      <w:r w:rsidRPr="008C5341">
        <w:rPr>
          <w:b/>
        </w:rPr>
        <w:t>KRYTERIA OCENIANIA UCZNIA OBCOKRAJOWCA/ UCZNIA POWRACAJĄCEGO Z ZAGRANICY NA LEKCJACH</w:t>
      </w:r>
    </w:p>
    <w:p w:rsidR="006D260C" w:rsidRDefault="006D260C">
      <w:r>
        <w:t xml:space="preserve">Oceniając ucznia obcokrajowca/ ucznia powracającego z zagranicy (który nie zna języka polskiego lub posługuje się nim w sposób schematyczny) na lekcjach języka polskiego należy: </w:t>
      </w:r>
    </w:p>
    <w:p w:rsidR="006D260C" w:rsidRDefault="006D260C">
      <w:r>
        <w:sym w:font="Symbol" w:char="F0B7"/>
      </w:r>
      <w:r>
        <w:t xml:space="preserve"> akceptować każdą prawidłową odpowiedź ucznia (nawet jednozdaniową czy błędną gramatycznie), </w:t>
      </w:r>
      <w:r>
        <w:sym w:font="Symbol" w:char="F0B7"/>
      </w:r>
      <w:r>
        <w:t xml:space="preserve"> w wypowiedziach pisemnych oceniać komunikacyjność (akceptujemy wypowiedzi z błędami </w:t>
      </w:r>
    </w:p>
    <w:p w:rsidR="006D260C" w:rsidRDefault="006D260C">
      <w:r>
        <w:sym w:font="Symbol" w:char="F0B7"/>
      </w:r>
      <w:r>
        <w:t xml:space="preserve"> rozwijać sprawność mówienia i pisania (ćwiczenia w pisaniu mogą dotyczyć przepisywania i uzupełniania krótkich tekstów; samodzielnie uczeń może przepisać prosty tekst),</w:t>
      </w:r>
    </w:p>
    <w:p w:rsidR="006D260C" w:rsidRDefault="006D260C">
      <w:r>
        <w:sym w:font="Symbol" w:char="F0B7"/>
      </w:r>
      <w:r>
        <w:t xml:space="preserve"> stosować język instrukcji – proste, krótkie, jasne komunikaty oraz krótkie pytania typu: Kto jest bohaterem? Co robi bohater? Jaki jest bohater?,</w:t>
      </w:r>
    </w:p>
    <w:p w:rsidR="006D260C" w:rsidRDefault="006D260C">
      <w:r>
        <w:t xml:space="preserve"> </w:t>
      </w:r>
      <w:r>
        <w:sym w:font="Symbol" w:char="F0B7"/>
      </w:r>
      <w:r>
        <w:t xml:space="preserve"> umożliwić korzystanie w czasie lekcji ze słownika dwujęzycznego (wyjątkowo translatora w telefonie komórkowym), </w:t>
      </w:r>
    </w:p>
    <w:p w:rsidR="006D260C" w:rsidRDefault="006D260C">
      <w:r>
        <w:sym w:font="Symbol" w:char="F0B7"/>
      </w:r>
      <w:r>
        <w:t xml:space="preserve"> monitorować pracę ucznia na lekcji (stworzyć warunki, by siedział w pobliżu nauczyciela)</w:t>
      </w:r>
    </w:p>
    <w:p w:rsidR="006D260C" w:rsidRDefault="006D260C">
      <w:r>
        <w:t xml:space="preserve">, </w:t>
      </w:r>
      <w:r>
        <w:sym w:font="Symbol" w:char="F0B7"/>
      </w:r>
      <w:r>
        <w:t xml:space="preserve"> umożliwić w czasie lekcji pomoc polskiego kolegi/koleżanki (np. poprzez siedzenie na lekcji w jednej ławce),</w:t>
      </w:r>
    </w:p>
    <w:p w:rsidR="006D260C" w:rsidRDefault="006D260C">
      <w:r>
        <w:lastRenderedPageBreak/>
        <w:t xml:space="preserve"> </w:t>
      </w:r>
      <w:r>
        <w:sym w:font="Symbol" w:char="F0B7"/>
      </w:r>
      <w:r>
        <w:t xml:space="preserve"> mobilizować do aktywności na lekcji.</w:t>
      </w:r>
    </w:p>
    <w:p w:rsidR="008C5341" w:rsidRDefault="008C5341" w:rsidP="008C5341">
      <w:pPr>
        <w:pStyle w:val="Akapitzlist"/>
        <w:numPr>
          <w:ilvl w:val="0"/>
          <w:numId w:val="3"/>
        </w:numPr>
      </w:pPr>
      <w:r>
        <w:t>Oceniać wkład i chęć pracy</w:t>
      </w:r>
    </w:p>
    <w:p w:rsidR="008C5341" w:rsidRDefault="008C5341" w:rsidP="008C5341">
      <w:pPr>
        <w:pStyle w:val="Akapitzlist"/>
        <w:numPr>
          <w:ilvl w:val="0"/>
          <w:numId w:val="3"/>
        </w:numPr>
      </w:pPr>
      <w:r>
        <w:t>Stosować ocenę wzmacniającą.</w:t>
      </w:r>
    </w:p>
    <w:p w:rsidR="008C5341" w:rsidRDefault="008C5341" w:rsidP="008C5341">
      <w:pPr>
        <w:pStyle w:val="Akapitzlist"/>
        <w:numPr>
          <w:ilvl w:val="0"/>
          <w:numId w:val="3"/>
        </w:numPr>
      </w:pPr>
      <w:r>
        <w:t>Monitorować pracę ucznia na lekcji.</w:t>
      </w:r>
    </w:p>
    <w:p w:rsidR="008C5341" w:rsidRDefault="008C5341" w:rsidP="008C5341">
      <w:pPr>
        <w:pStyle w:val="Akapitzlist"/>
        <w:numPr>
          <w:ilvl w:val="0"/>
          <w:numId w:val="3"/>
        </w:numPr>
      </w:pPr>
      <w:r>
        <w:t>Obniżać kryteria oceniania zważając na barierę językowa i różny poziom umiejętności programowych.</w:t>
      </w:r>
    </w:p>
    <w:p w:rsidR="008C5341" w:rsidRDefault="008C5341" w:rsidP="008C5341">
      <w:pPr>
        <w:pStyle w:val="Akapitzlist"/>
        <w:numPr>
          <w:ilvl w:val="0"/>
          <w:numId w:val="3"/>
        </w:numPr>
      </w:pPr>
      <w:r>
        <w:t>Oceniać każdą dobrą wypowiedź.</w:t>
      </w:r>
    </w:p>
    <w:p w:rsidR="008C5341" w:rsidRDefault="008C5341" w:rsidP="008C5341">
      <w:pPr>
        <w:pStyle w:val="Akapitzlist"/>
        <w:numPr>
          <w:ilvl w:val="0"/>
          <w:numId w:val="3"/>
        </w:numPr>
      </w:pPr>
      <w:r>
        <w:t>Stosować pozytywne wzmocnienie dobra oceną .</w:t>
      </w:r>
    </w:p>
    <w:p w:rsidR="008C5341" w:rsidRDefault="008C5341" w:rsidP="008C5341">
      <w:pPr>
        <w:pStyle w:val="Akapitzlist"/>
        <w:numPr>
          <w:ilvl w:val="0"/>
          <w:numId w:val="3"/>
        </w:numPr>
      </w:pPr>
      <w:r>
        <w:t>Chwalić za poprawność wykonanych ćwiczeń , czy prac samodzielnych zarówno ustnie jak i oceną.</w:t>
      </w:r>
    </w:p>
    <w:p w:rsidR="008C5341" w:rsidRDefault="008C5341" w:rsidP="008C5341">
      <w:pPr>
        <w:pStyle w:val="Akapitzlist"/>
        <w:ind w:left="1440"/>
      </w:pPr>
    </w:p>
    <w:sectPr w:rsidR="008C5341" w:rsidSect="00996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969D9"/>
    <w:multiLevelType w:val="hybridMultilevel"/>
    <w:tmpl w:val="E7227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B6264"/>
    <w:multiLevelType w:val="hybridMultilevel"/>
    <w:tmpl w:val="DE924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27140"/>
    <w:multiLevelType w:val="hybridMultilevel"/>
    <w:tmpl w:val="F9DAE9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260C"/>
    <w:rsid w:val="006D260C"/>
    <w:rsid w:val="008674A9"/>
    <w:rsid w:val="008C5341"/>
    <w:rsid w:val="00974934"/>
    <w:rsid w:val="00996036"/>
    <w:rsid w:val="00D8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2022-04-12T17:42:00Z</dcterms:created>
  <dcterms:modified xsi:type="dcterms:W3CDTF">2022-04-15T17:02:00Z</dcterms:modified>
</cp:coreProperties>
</file>