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8C9C" w14:textId="0FB0305A" w:rsidR="008D32DF" w:rsidRDefault="008D32DF" w:rsidP="008D32DF">
      <w:pPr>
        <w:shd w:val="clear" w:color="auto" w:fill="FFFFFF"/>
        <w:spacing w:after="225" w:line="240" w:lineRule="auto"/>
        <w:jc w:val="both"/>
        <w:rPr>
          <w:rFonts w:ascii="Times New Roman" w:eastAsia="Times New Roman" w:hAnsi="Times New Roman" w:cs="Times New Roman"/>
          <w:b/>
          <w:color w:val="434343"/>
          <w:sz w:val="28"/>
          <w:szCs w:val="28"/>
          <w:lang w:eastAsia="sk-SK"/>
        </w:rPr>
      </w:pPr>
      <w:r w:rsidRPr="008D32DF">
        <w:rPr>
          <w:rFonts w:ascii="Times New Roman" w:eastAsia="Times New Roman" w:hAnsi="Times New Roman" w:cs="Times New Roman"/>
          <w:b/>
          <w:color w:val="434343"/>
          <w:sz w:val="28"/>
          <w:szCs w:val="28"/>
          <w:lang w:eastAsia="sk-SK"/>
        </w:rPr>
        <w:t>7</w:t>
      </w:r>
      <w:r w:rsidRPr="008D32DF">
        <w:rPr>
          <w:rFonts w:ascii="Times New Roman" w:eastAsia="Times New Roman" w:hAnsi="Times New Roman" w:cs="Times New Roman"/>
          <w:b/>
          <w:color w:val="434343"/>
          <w:sz w:val="28"/>
          <w:szCs w:val="28"/>
          <w:lang w:eastAsia="sk-SK"/>
        </w:rPr>
        <w:tab/>
        <w:t>Príjmy a výdavky jednotlivca a rodiny, zdroje príjmov</w:t>
      </w:r>
      <w:r w:rsidRPr="008D32DF">
        <w:rPr>
          <w:rFonts w:ascii="Times New Roman" w:eastAsia="Times New Roman" w:hAnsi="Times New Roman" w:cs="Times New Roman"/>
          <w:b/>
          <w:color w:val="434343"/>
          <w:sz w:val="28"/>
          <w:szCs w:val="28"/>
          <w:lang w:eastAsia="sk-SK"/>
        </w:rPr>
        <w:tab/>
        <w:t>MOF I.Ad</w:t>
      </w:r>
    </w:p>
    <w:p w14:paraId="753B9A53" w14:textId="7C94420D" w:rsidR="00F0497C" w:rsidRPr="00F0497C" w:rsidRDefault="00F0497C" w:rsidP="008D32DF">
      <w:pPr>
        <w:shd w:val="clear" w:color="auto" w:fill="FFFFFF"/>
        <w:spacing w:after="225" w:line="240" w:lineRule="auto"/>
        <w:jc w:val="both"/>
        <w:rPr>
          <w:rFonts w:ascii="Times New Roman" w:eastAsia="Times New Roman" w:hAnsi="Times New Roman" w:cs="Times New Roman"/>
          <w:b/>
          <w:i/>
          <w:iCs/>
          <w:color w:val="002060"/>
          <w:sz w:val="28"/>
          <w:szCs w:val="28"/>
          <w:lang w:eastAsia="sk-SK"/>
        </w:rPr>
      </w:pPr>
      <w:r w:rsidRPr="00F0497C">
        <w:rPr>
          <w:rFonts w:ascii="Times New Roman" w:eastAsia="Times New Roman" w:hAnsi="Times New Roman" w:cs="Times New Roman"/>
          <w:b/>
          <w:i/>
          <w:iCs/>
          <w:color w:val="002060"/>
          <w:sz w:val="28"/>
          <w:szCs w:val="28"/>
          <w:lang w:eastAsia="sk-SK"/>
        </w:rPr>
        <w:t>Kontrolné otázky</w:t>
      </w:r>
    </w:p>
    <w:p w14:paraId="5EB6EA87" w14:textId="24E4E565" w:rsidR="00F0497C" w:rsidRPr="00F0497C" w:rsidRDefault="00F0497C" w:rsidP="00F0497C">
      <w:pPr>
        <w:pStyle w:val="Odsekzoznamu"/>
        <w:numPr>
          <w:ilvl w:val="0"/>
          <w:numId w:val="4"/>
        </w:numPr>
        <w:shd w:val="clear" w:color="auto" w:fill="FFFFFF"/>
        <w:spacing w:after="225"/>
        <w:jc w:val="both"/>
        <w:rPr>
          <w:b/>
          <w:i/>
          <w:iCs/>
          <w:color w:val="002060"/>
          <w:sz w:val="28"/>
          <w:szCs w:val="28"/>
        </w:rPr>
      </w:pPr>
      <w:r w:rsidRPr="00F0497C">
        <w:rPr>
          <w:b/>
          <w:i/>
          <w:iCs/>
          <w:color w:val="002060"/>
          <w:sz w:val="28"/>
          <w:szCs w:val="28"/>
        </w:rPr>
        <w:t>Čo je to finančný plán?</w:t>
      </w:r>
    </w:p>
    <w:p w14:paraId="7C41286F" w14:textId="05F3B5D9" w:rsidR="00F0497C" w:rsidRPr="00F0497C" w:rsidRDefault="00F0497C" w:rsidP="00F0497C">
      <w:pPr>
        <w:pStyle w:val="Odsekzoznamu"/>
        <w:numPr>
          <w:ilvl w:val="0"/>
          <w:numId w:val="4"/>
        </w:numPr>
        <w:shd w:val="clear" w:color="auto" w:fill="FFFFFF"/>
        <w:spacing w:after="225"/>
        <w:jc w:val="both"/>
        <w:rPr>
          <w:b/>
          <w:i/>
          <w:iCs/>
          <w:color w:val="002060"/>
          <w:sz w:val="28"/>
          <w:szCs w:val="28"/>
        </w:rPr>
      </w:pPr>
      <w:r w:rsidRPr="00F0497C">
        <w:rPr>
          <w:b/>
          <w:i/>
          <w:iCs/>
          <w:color w:val="002060"/>
          <w:sz w:val="28"/>
          <w:szCs w:val="28"/>
        </w:rPr>
        <w:t>Ktorý typ príjmu u Vás dosahuje najvyššiu mesačnú hodnotu?</w:t>
      </w:r>
    </w:p>
    <w:p w14:paraId="2380CC7A" w14:textId="7193E812" w:rsidR="00F0497C" w:rsidRPr="00F0497C" w:rsidRDefault="00F0497C" w:rsidP="00F0497C">
      <w:pPr>
        <w:pStyle w:val="Odsekzoznamu"/>
        <w:numPr>
          <w:ilvl w:val="0"/>
          <w:numId w:val="4"/>
        </w:numPr>
        <w:shd w:val="clear" w:color="auto" w:fill="FFFFFF"/>
        <w:spacing w:after="225"/>
        <w:jc w:val="both"/>
        <w:rPr>
          <w:b/>
          <w:i/>
          <w:iCs/>
          <w:color w:val="002060"/>
          <w:sz w:val="28"/>
          <w:szCs w:val="28"/>
        </w:rPr>
      </w:pPr>
      <w:r w:rsidRPr="00F0497C">
        <w:rPr>
          <w:b/>
          <w:i/>
          <w:iCs/>
          <w:color w:val="002060"/>
          <w:sz w:val="28"/>
          <w:szCs w:val="28"/>
        </w:rPr>
        <w:t xml:space="preserve">Ktorý typ </w:t>
      </w:r>
      <w:r w:rsidRPr="00F0497C">
        <w:rPr>
          <w:b/>
          <w:i/>
          <w:iCs/>
          <w:color w:val="002060"/>
          <w:sz w:val="28"/>
          <w:szCs w:val="28"/>
        </w:rPr>
        <w:t>výdavku</w:t>
      </w:r>
      <w:r w:rsidRPr="00F0497C">
        <w:rPr>
          <w:b/>
          <w:i/>
          <w:iCs/>
          <w:color w:val="002060"/>
          <w:sz w:val="28"/>
          <w:szCs w:val="28"/>
        </w:rPr>
        <w:t xml:space="preserve"> u Vás dosahuje najvyššiu mesačnú hodnotu?</w:t>
      </w:r>
    </w:p>
    <w:p w14:paraId="39CBF1C8" w14:textId="77777777" w:rsidR="008D32DF" w:rsidRPr="00F0497C" w:rsidRDefault="008D32DF" w:rsidP="00F0497C">
      <w:pPr>
        <w:shd w:val="clear" w:color="auto" w:fill="FFFFFF"/>
        <w:spacing w:after="0" w:line="360" w:lineRule="auto"/>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Finančné plánovanie predstavuje reálnu potrebu každého človeka, ktorý má záujem efektívne riešiť základné životné situácie (vzdelanie, bývanie, zabezpečenie), ako aj skutočne napĺňať svoje ciele. Finančný plán predstavuje súlad medzi príjmami a výdavkami a vychádza z cieľov a potrieb konkrétneho človeka, alebo rodiny.</w:t>
      </w:r>
    </w:p>
    <w:p w14:paraId="6007492A" w14:textId="77777777" w:rsidR="008D32DF" w:rsidRPr="00F0497C" w:rsidRDefault="008D32DF" w:rsidP="00F0497C">
      <w:pPr>
        <w:shd w:val="clear" w:color="auto" w:fill="FFFFFF"/>
        <w:spacing w:after="0" w:line="360" w:lineRule="auto"/>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b/>
          <w:bCs/>
          <w:color w:val="434343"/>
          <w:sz w:val="24"/>
          <w:szCs w:val="24"/>
          <w:lang w:eastAsia="sk-SK"/>
        </w:rPr>
        <w:t>Príjmy</w:t>
      </w:r>
      <w:r w:rsidRPr="00F0497C">
        <w:rPr>
          <w:rFonts w:ascii="Times New Roman" w:eastAsia="Times New Roman" w:hAnsi="Times New Roman" w:cs="Times New Roman"/>
          <w:color w:val="434343"/>
          <w:sz w:val="24"/>
          <w:szCs w:val="24"/>
          <w:lang w:eastAsia="sk-SK"/>
        </w:rPr>
        <w:t> sú všetky peniaze, ktoré do domácnosti v určitom období prídu. Existuje viacero spôsobov ako daný príjem finančný spotrebiteľ dosahuje:</w:t>
      </w:r>
    </w:p>
    <w:p w14:paraId="128EC35A" w14:textId="77777777" w:rsidR="008D32DF" w:rsidRPr="00F0497C" w:rsidRDefault="008D32DF" w:rsidP="00F0497C">
      <w:pPr>
        <w:shd w:val="clear" w:color="auto" w:fill="FFFFFF"/>
        <w:spacing w:after="0" w:line="360" w:lineRule="auto"/>
        <w:ind w:left="36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prácou (ako zamestnanci) – pracovné príjmy z pracovného pomeru</w:t>
      </w:r>
    </w:p>
    <w:p w14:paraId="09E9072D" w14:textId="77777777" w:rsidR="008D32DF" w:rsidRPr="00F0497C" w:rsidRDefault="008D32DF" w:rsidP="00F0497C">
      <w:pPr>
        <w:shd w:val="clear" w:color="auto" w:fill="FFFFFF"/>
        <w:spacing w:after="0" w:line="360" w:lineRule="auto"/>
        <w:ind w:left="72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podnikaním – príjmy z podnikania</w:t>
      </w:r>
    </w:p>
    <w:p w14:paraId="4BC4F4A8" w14:textId="77777777" w:rsidR="008D32DF" w:rsidRPr="00F0497C" w:rsidRDefault="008D32DF" w:rsidP="00F0497C">
      <w:pPr>
        <w:shd w:val="clear" w:color="auto" w:fill="FFFFFF"/>
        <w:spacing w:after="0" w:line="360" w:lineRule="auto"/>
        <w:ind w:left="72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prenájmom nehnuteľnosti (dom, byt, pôda) – príjmy z prenájmu</w:t>
      </w:r>
    </w:p>
    <w:p w14:paraId="5DEAAA6B" w14:textId="77777777" w:rsidR="008D32DF" w:rsidRPr="00F0497C" w:rsidRDefault="008D32DF" w:rsidP="00F0497C">
      <w:pPr>
        <w:shd w:val="clear" w:color="auto" w:fill="FFFFFF"/>
        <w:spacing w:after="0" w:line="360" w:lineRule="auto"/>
        <w:ind w:left="72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vlastníctvom cenných papierov (akcií, dlhopisov, podielových listov) – príjmy z kapitálového majetku</w:t>
      </w:r>
    </w:p>
    <w:p w14:paraId="0E98BF76" w14:textId="77777777" w:rsidR="008D32DF" w:rsidRPr="00F0497C" w:rsidRDefault="008D32DF" w:rsidP="00F0497C">
      <w:pPr>
        <w:shd w:val="clear" w:color="auto" w:fill="FFFFFF"/>
        <w:spacing w:after="0" w:line="360" w:lineRule="auto"/>
        <w:ind w:left="72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sociálnou podporou - poberaním rodinných dávok a sociálnych dávok</w:t>
      </w:r>
    </w:p>
    <w:p w14:paraId="14F5DD9F" w14:textId="77777777" w:rsidR="008D32DF" w:rsidRPr="00F0497C" w:rsidRDefault="008D32DF" w:rsidP="00F0497C">
      <w:pPr>
        <w:shd w:val="clear" w:color="auto" w:fill="FFFFFF"/>
        <w:spacing w:after="0" w:line="360" w:lineRule="auto"/>
        <w:ind w:left="72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podporou v nezamestnanosti – poberaním podpory v nezamestnanosti</w:t>
      </w:r>
    </w:p>
    <w:p w14:paraId="3743E8BD" w14:textId="77777777" w:rsidR="008D32DF" w:rsidRPr="00F0497C" w:rsidRDefault="008D32DF" w:rsidP="00F0497C">
      <w:pPr>
        <w:shd w:val="clear" w:color="auto" w:fill="FFFFFF"/>
        <w:spacing w:after="0" w:line="360" w:lineRule="auto"/>
        <w:ind w:left="72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podporou pre zdravotne ťažké postihnutie – poberaním invalidného dôchodku</w:t>
      </w:r>
    </w:p>
    <w:p w14:paraId="43447B8B" w14:textId="77777777" w:rsidR="008D32DF" w:rsidRPr="00F0497C" w:rsidRDefault="008D32DF" w:rsidP="00F0497C">
      <w:pPr>
        <w:shd w:val="clear" w:color="auto" w:fill="FFFFFF"/>
        <w:spacing w:after="0" w:line="360" w:lineRule="auto"/>
        <w:ind w:left="72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mimoriadnym príjmom - prevzatím daru alebo predajom majetku</w:t>
      </w:r>
    </w:p>
    <w:p w14:paraId="35445804" w14:textId="77777777" w:rsidR="008D32DF" w:rsidRPr="00F0497C" w:rsidRDefault="008D32DF" w:rsidP="00F0497C">
      <w:pPr>
        <w:shd w:val="clear" w:color="auto" w:fill="FFFFFF"/>
        <w:spacing w:after="0" w:line="360" w:lineRule="auto"/>
        <w:ind w:left="72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príležitostným príjmom – príjem z brigády, sezónnej práce, predaja plodín, atď.</w:t>
      </w:r>
    </w:p>
    <w:p w14:paraId="19F16719" w14:textId="77777777" w:rsidR="008D32DF" w:rsidRPr="00F0497C" w:rsidRDefault="008D32DF" w:rsidP="00F0497C">
      <w:pPr>
        <w:shd w:val="clear" w:color="auto" w:fill="FFFFFF"/>
        <w:spacing w:after="0" w:line="360" w:lineRule="auto"/>
        <w:jc w:val="both"/>
        <w:rPr>
          <w:rFonts w:ascii="Times New Roman" w:eastAsia="Times New Roman" w:hAnsi="Times New Roman" w:cs="Times New Roman"/>
          <w:color w:val="434343"/>
          <w:sz w:val="24"/>
          <w:szCs w:val="24"/>
          <w:lang w:eastAsia="sk-SK"/>
        </w:rPr>
      </w:pPr>
    </w:p>
    <w:p w14:paraId="5D0CF529" w14:textId="77777777" w:rsidR="008D32DF" w:rsidRPr="00F0497C" w:rsidRDefault="008D32DF" w:rsidP="00F0497C">
      <w:pPr>
        <w:shd w:val="clear" w:color="auto" w:fill="FFFFFF"/>
        <w:spacing w:after="0" w:line="360" w:lineRule="auto"/>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Výdavky</w:t>
      </w:r>
    </w:p>
    <w:p w14:paraId="5525FFE2" w14:textId="77777777" w:rsidR="008D32DF" w:rsidRPr="00F0497C" w:rsidRDefault="008D32DF" w:rsidP="00F0497C">
      <w:pPr>
        <w:shd w:val="clear" w:color="auto" w:fill="FFFFFF"/>
        <w:spacing w:after="0" w:line="360" w:lineRule="auto"/>
        <w:ind w:left="36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 xml:space="preserve"> fixné (základné, pravidelné) výdavky</w:t>
      </w:r>
    </w:p>
    <w:p w14:paraId="2DD660B6" w14:textId="77777777" w:rsidR="008D32DF" w:rsidRPr="00F0497C" w:rsidRDefault="008D32DF" w:rsidP="00F0497C">
      <w:pPr>
        <w:shd w:val="clear" w:color="auto" w:fill="FFFFFF"/>
        <w:spacing w:after="0" w:line="360" w:lineRule="auto"/>
        <w:ind w:left="108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výdavky na bývanie (nájomné, energie, opravy)</w:t>
      </w:r>
    </w:p>
    <w:p w14:paraId="1448F744" w14:textId="77777777" w:rsidR="008D32DF" w:rsidRPr="00F0497C" w:rsidRDefault="008D32DF" w:rsidP="00F0497C">
      <w:pPr>
        <w:shd w:val="clear" w:color="auto" w:fill="FFFFFF"/>
        <w:spacing w:after="0" w:line="360" w:lineRule="auto"/>
        <w:ind w:left="108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výdavky na stravu</w:t>
      </w:r>
    </w:p>
    <w:p w14:paraId="4E42BAAD" w14:textId="77777777" w:rsidR="008D32DF" w:rsidRPr="00F0497C" w:rsidRDefault="008D32DF" w:rsidP="00F0497C">
      <w:pPr>
        <w:shd w:val="clear" w:color="auto" w:fill="FFFFFF"/>
        <w:spacing w:after="0" w:line="360" w:lineRule="auto"/>
        <w:ind w:left="144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výdavky na dopravu</w:t>
      </w:r>
    </w:p>
    <w:p w14:paraId="710069EB" w14:textId="77777777" w:rsidR="008D32DF" w:rsidRPr="00F0497C" w:rsidRDefault="008D32DF" w:rsidP="00F0497C">
      <w:pPr>
        <w:shd w:val="clear" w:color="auto" w:fill="FFFFFF"/>
        <w:spacing w:after="0" w:line="360" w:lineRule="auto"/>
        <w:ind w:left="144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výdavky na automobil (pohonné hmoty, opravy, poistenie) splátky úverov</w:t>
      </w:r>
    </w:p>
    <w:p w14:paraId="37EC4BDD" w14:textId="77777777" w:rsidR="008D32DF" w:rsidRPr="00F0497C" w:rsidRDefault="008D32DF" w:rsidP="00F0497C">
      <w:pPr>
        <w:shd w:val="clear" w:color="auto" w:fill="FFFFFF"/>
        <w:spacing w:after="0" w:line="360" w:lineRule="auto"/>
        <w:ind w:left="144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výdavky na štúdium/vzdelávanie</w:t>
      </w:r>
    </w:p>
    <w:p w14:paraId="7F2741E9" w14:textId="77777777" w:rsidR="008D32DF" w:rsidRPr="00F0497C" w:rsidRDefault="008D32DF" w:rsidP="00F0497C">
      <w:pPr>
        <w:shd w:val="clear" w:color="auto" w:fill="FFFFFF"/>
        <w:spacing w:after="0" w:line="360" w:lineRule="auto"/>
        <w:ind w:left="144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poplatky za komunikáciu (mobilné telefóny, pevná linka, internet),</w:t>
      </w:r>
    </w:p>
    <w:p w14:paraId="201885AD" w14:textId="77777777" w:rsidR="008D32DF" w:rsidRPr="00F0497C" w:rsidRDefault="008D32DF" w:rsidP="00F0497C">
      <w:pPr>
        <w:shd w:val="clear" w:color="auto" w:fill="FFFFFF"/>
        <w:spacing w:after="0" w:line="360" w:lineRule="auto"/>
        <w:ind w:left="144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poplatky za lieky</w:t>
      </w:r>
    </w:p>
    <w:p w14:paraId="67CD0567" w14:textId="77777777" w:rsidR="008D32DF" w:rsidRPr="00F0497C" w:rsidRDefault="008D32DF" w:rsidP="00F0497C">
      <w:pPr>
        <w:shd w:val="clear" w:color="auto" w:fill="FFFFFF"/>
        <w:spacing w:after="0" w:line="360" w:lineRule="auto"/>
        <w:ind w:left="144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poplatky za TV a rozhlas</w:t>
      </w:r>
    </w:p>
    <w:p w14:paraId="3F552C2A" w14:textId="77777777" w:rsidR="008D32DF" w:rsidRPr="00F0497C" w:rsidRDefault="008D32DF" w:rsidP="00F0497C">
      <w:pPr>
        <w:shd w:val="clear" w:color="auto" w:fill="FFFFFF"/>
        <w:spacing w:after="0" w:line="360" w:lineRule="auto"/>
        <w:ind w:left="144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sporenie</w:t>
      </w:r>
    </w:p>
    <w:p w14:paraId="418C28BD" w14:textId="77777777" w:rsidR="008D32DF" w:rsidRPr="00F0497C" w:rsidRDefault="008D32DF" w:rsidP="00F0497C">
      <w:pPr>
        <w:shd w:val="clear" w:color="auto" w:fill="FFFFFF"/>
        <w:spacing w:after="0" w:line="360" w:lineRule="auto"/>
        <w:ind w:left="72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lastRenderedPageBreak/>
        <w:t>špecifické výdavky</w:t>
      </w:r>
    </w:p>
    <w:p w14:paraId="3903C090" w14:textId="77777777" w:rsidR="008D32DF" w:rsidRPr="00F0497C" w:rsidRDefault="008D32DF" w:rsidP="00F0497C">
      <w:pPr>
        <w:shd w:val="clear" w:color="auto" w:fill="FFFFFF"/>
        <w:spacing w:after="0" w:line="360" w:lineRule="auto"/>
        <w:ind w:left="144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náklady na kozmetiku, oblečenie, návštevu divadla, kina a iných spoločenských udalostí</w:t>
      </w:r>
    </w:p>
    <w:p w14:paraId="5FFF2F59" w14:textId="77777777" w:rsidR="008D32DF" w:rsidRPr="00F0497C" w:rsidRDefault="008D32DF" w:rsidP="00F0497C">
      <w:pPr>
        <w:shd w:val="clear" w:color="auto" w:fill="FFFFFF"/>
        <w:spacing w:after="0" w:line="360" w:lineRule="auto"/>
        <w:ind w:left="144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náklady na koníčky, športovanie, návštevu športových udalostí</w:t>
      </w:r>
    </w:p>
    <w:p w14:paraId="5BC85DC5" w14:textId="77777777" w:rsidR="008D32DF" w:rsidRPr="00F0497C" w:rsidRDefault="008D32DF" w:rsidP="00F0497C">
      <w:pPr>
        <w:shd w:val="clear" w:color="auto" w:fill="FFFFFF"/>
        <w:spacing w:after="0" w:line="360" w:lineRule="auto"/>
        <w:ind w:left="72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neočakávané/náhle</w:t>
      </w:r>
    </w:p>
    <w:p w14:paraId="30C232BF" w14:textId="77777777" w:rsidR="008D32DF" w:rsidRPr="00F0497C" w:rsidRDefault="008D32DF" w:rsidP="00F0497C">
      <w:pPr>
        <w:shd w:val="clear" w:color="auto" w:fill="FFFFFF"/>
        <w:spacing w:after="0" w:line="360" w:lineRule="auto"/>
        <w:ind w:left="1440"/>
        <w:jc w:val="both"/>
        <w:rPr>
          <w:rFonts w:ascii="Times New Roman" w:eastAsia="Times New Roman" w:hAnsi="Times New Roman" w:cs="Times New Roman"/>
          <w:color w:val="434343"/>
          <w:sz w:val="24"/>
          <w:szCs w:val="24"/>
          <w:lang w:eastAsia="sk-SK"/>
        </w:rPr>
      </w:pPr>
      <w:r w:rsidRPr="00F0497C">
        <w:rPr>
          <w:rFonts w:ascii="Times New Roman" w:eastAsia="Times New Roman" w:hAnsi="Times New Roman" w:cs="Times New Roman"/>
          <w:color w:val="434343"/>
          <w:sz w:val="24"/>
          <w:szCs w:val="24"/>
          <w:lang w:eastAsia="sk-SK"/>
        </w:rPr>
        <w:t>ochorenie, úraz, návšteva lekára, pokazený spotrebič, strata zamestnania, havária, požiar, tragédia v rodine, zničená úroda</w:t>
      </w:r>
    </w:p>
    <w:p w14:paraId="25219D9C" w14:textId="77777777" w:rsidR="00B52641" w:rsidRPr="00F0497C" w:rsidRDefault="00B52641" w:rsidP="00F0497C">
      <w:pPr>
        <w:shd w:val="clear" w:color="auto" w:fill="FFFFFF"/>
        <w:spacing w:after="0" w:line="360" w:lineRule="auto"/>
        <w:jc w:val="both"/>
        <w:rPr>
          <w:rFonts w:ascii="Times New Roman" w:hAnsi="Times New Roman" w:cs="Times New Roman"/>
          <w:color w:val="212529"/>
          <w:sz w:val="24"/>
          <w:szCs w:val="24"/>
        </w:rPr>
      </w:pPr>
      <w:r w:rsidRPr="00F0497C">
        <w:rPr>
          <w:rFonts w:ascii="Times New Roman" w:hAnsi="Times New Roman" w:cs="Times New Roman"/>
          <w:color w:val="212529"/>
          <w:sz w:val="24"/>
          <w:szCs w:val="24"/>
        </w:rPr>
        <w:t>Plánovanie osobných financií nespočíva len v prepočte či príjmy pokrývajú výdavky, ale hlavne o tvorbe správneho rodinného rozpočtu, plánovaní finančnej nezávislosti, a správnom rozložení prebytku finančných prostriedkov.</w:t>
      </w:r>
    </w:p>
    <w:p w14:paraId="15A82372" w14:textId="77777777" w:rsidR="00B52641" w:rsidRPr="00F0497C" w:rsidRDefault="00B52641" w:rsidP="00F0497C">
      <w:pPr>
        <w:shd w:val="clear" w:color="auto" w:fill="FFFFFF"/>
        <w:spacing w:after="0" w:line="360" w:lineRule="auto"/>
        <w:jc w:val="both"/>
        <w:rPr>
          <w:rFonts w:ascii="Times New Roman" w:hAnsi="Times New Roman" w:cs="Times New Roman"/>
          <w:color w:val="212529"/>
          <w:sz w:val="24"/>
          <w:szCs w:val="24"/>
        </w:rPr>
      </w:pPr>
    </w:p>
    <w:p w14:paraId="6E64819C" w14:textId="77777777" w:rsidR="00B52641" w:rsidRPr="00F0497C" w:rsidRDefault="00B52641" w:rsidP="00F0497C">
      <w:pPr>
        <w:shd w:val="clear" w:color="auto" w:fill="FFFFFF"/>
        <w:spacing w:after="0" w:line="360" w:lineRule="auto"/>
        <w:jc w:val="both"/>
        <w:rPr>
          <w:rFonts w:ascii="Times New Roman" w:hAnsi="Times New Roman" w:cs="Times New Roman"/>
          <w:color w:val="212529"/>
          <w:sz w:val="24"/>
          <w:szCs w:val="24"/>
        </w:rPr>
      </w:pPr>
      <w:r w:rsidRPr="00F0497C">
        <w:rPr>
          <w:rFonts w:ascii="Times New Roman" w:hAnsi="Times New Roman" w:cs="Times New Roman"/>
          <w:b/>
          <w:bCs/>
          <w:sz w:val="24"/>
          <w:szCs w:val="24"/>
        </w:rPr>
        <w:t>Finančné plánovanie</w:t>
      </w:r>
      <w:r w:rsidRPr="00F0497C">
        <w:rPr>
          <w:rFonts w:ascii="Times New Roman" w:hAnsi="Times New Roman" w:cs="Times New Roman"/>
          <w:sz w:val="24"/>
          <w:szCs w:val="24"/>
        </w:rPr>
        <w:t> j</w:t>
      </w:r>
      <w:r w:rsidRPr="00F0497C">
        <w:rPr>
          <w:rFonts w:ascii="Times New Roman" w:hAnsi="Times New Roman" w:cs="Times New Roman"/>
          <w:color w:val="212529"/>
          <w:sz w:val="24"/>
          <w:szCs w:val="24"/>
        </w:rPr>
        <w:t>e proces rozumného a efektívneho riadenia osobných financií. Ak má človek ciele a určitý zámer, finančné plánovanie mu ich pomôže dosiahnuť a pripraviť ho na neočakávané udalosti v budúcnosti.</w:t>
      </w:r>
    </w:p>
    <w:p w14:paraId="20CD3C87" w14:textId="77777777" w:rsidR="00B52641" w:rsidRPr="00F0497C" w:rsidRDefault="00B52641" w:rsidP="00F0497C">
      <w:pPr>
        <w:shd w:val="clear" w:color="auto" w:fill="FFFFFF"/>
        <w:spacing w:after="0" w:line="360" w:lineRule="auto"/>
        <w:jc w:val="both"/>
        <w:rPr>
          <w:rFonts w:ascii="Times New Roman" w:hAnsi="Times New Roman" w:cs="Times New Roman"/>
          <w:color w:val="212529"/>
          <w:sz w:val="24"/>
          <w:szCs w:val="24"/>
        </w:rPr>
      </w:pPr>
      <w:r w:rsidRPr="00F0497C">
        <w:rPr>
          <w:rFonts w:ascii="Times New Roman" w:hAnsi="Times New Roman" w:cs="Times New Roman"/>
          <w:color w:val="212529"/>
          <w:sz w:val="24"/>
          <w:szCs w:val="24"/>
        </w:rPr>
        <w:t>Finančné plánovanie predstavuje reálnu potrebu každého človeka, ktorý má záujem efektívne riešiť základné životné situácie ako je vzdelanie, bývanie, zabezpečenie, ako aj skutočne napĺňať svoje ciele. Finančný plán predstavuje súlad medzi príjmami a výdavkami a vychádza z cieľov a potrieb konkrétneho človeka, alebo rodiny.</w:t>
      </w:r>
    </w:p>
    <w:p w14:paraId="7C97CE72" w14:textId="77777777" w:rsidR="00B52641" w:rsidRPr="00F0497C" w:rsidRDefault="00B52641" w:rsidP="00F0497C">
      <w:pPr>
        <w:shd w:val="clear" w:color="auto" w:fill="FFFFFF"/>
        <w:spacing w:after="0" w:line="360" w:lineRule="auto"/>
        <w:jc w:val="both"/>
        <w:rPr>
          <w:rFonts w:ascii="Times New Roman" w:hAnsi="Times New Roman" w:cs="Times New Roman"/>
          <w:color w:val="212529"/>
          <w:sz w:val="24"/>
          <w:szCs w:val="24"/>
        </w:rPr>
      </w:pPr>
    </w:p>
    <w:p w14:paraId="66D7EF96" w14:textId="77777777" w:rsidR="00B52641" w:rsidRPr="00F0497C" w:rsidRDefault="00B52641" w:rsidP="00F0497C">
      <w:pPr>
        <w:shd w:val="clear" w:color="auto" w:fill="FFFFFF"/>
        <w:spacing w:after="0" w:line="360" w:lineRule="auto"/>
        <w:jc w:val="both"/>
        <w:rPr>
          <w:rFonts w:ascii="Times New Roman" w:hAnsi="Times New Roman" w:cs="Times New Roman"/>
          <w:b/>
          <w:color w:val="212529"/>
          <w:sz w:val="24"/>
          <w:szCs w:val="24"/>
        </w:rPr>
      </w:pPr>
      <w:r w:rsidRPr="00F0497C">
        <w:rPr>
          <w:rFonts w:ascii="Times New Roman" w:hAnsi="Times New Roman" w:cs="Times New Roman"/>
          <w:b/>
          <w:color w:val="212529"/>
          <w:sz w:val="24"/>
          <w:szCs w:val="24"/>
        </w:rPr>
        <w:t>Príjem</w:t>
      </w:r>
    </w:p>
    <w:p w14:paraId="050F3738" w14:textId="77777777" w:rsidR="00B52641" w:rsidRPr="00F0497C" w:rsidRDefault="00B52641" w:rsidP="00F0497C">
      <w:pPr>
        <w:pStyle w:val="Odsekzoznamu"/>
        <w:numPr>
          <w:ilvl w:val="0"/>
          <w:numId w:val="3"/>
        </w:numPr>
        <w:shd w:val="clear" w:color="auto" w:fill="FFFFFF"/>
        <w:spacing w:line="360" w:lineRule="auto"/>
        <w:jc w:val="both"/>
        <w:rPr>
          <w:color w:val="212529"/>
        </w:rPr>
      </w:pPr>
      <w:r w:rsidRPr="00F0497C">
        <w:rPr>
          <w:b/>
          <w:color w:val="212529"/>
        </w:rPr>
        <w:t>Príjem z práce je odmena za vykonanú robotu</w:t>
      </w:r>
      <w:r w:rsidRPr="00F0497C">
        <w:rPr>
          <w:color w:val="212529"/>
        </w:rPr>
        <w:t xml:space="preserve"> – najbežnejší typ príjmu</w:t>
      </w:r>
    </w:p>
    <w:p w14:paraId="33C61E22" w14:textId="77777777" w:rsidR="00B52641" w:rsidRPr="00F0497C" w:rsidRDefault="00B52641" w:rsidP="00F0497C">
      <w:pPr>
        <w:pStyle w:val="Odsekzoznamu"/>
        <w:numPr>
          <w:ilvl w:val="0"/>
          <w:numId w:val="3"/>
        </w:numPr>
        <w:shd w:val="clear" w:color="auto" w:fill="FFFFFF"/>
        <w:spacing w:line="360" w:lineRule="auto"/>
        <w:jc w:val="both"/>
        <w:rPr>
          <w:color w:val="212529"/>
        </w:rPr>
      </w:pPr>
      <w:r w:rsidRPr="00F0497C">
        <w:rPr>
          <w:b/>
          <w:color w:val="212529"/>
        </w:rPr>
        <w:t>Úrok je poplatok za požičané peniaze</w:t>
      </w:r>
      <w:r w:rsidRPr="00F0497C">
        <w:rPr>
          <w:color w:val="212529"/>
        </w:rPr>
        <w:t xml:space="preserve"> – „čas sú peniaze“ – Jedno euro má dnes väčšiu hodnotu než jedno euro zajtra. Preto ak niekomu dnes požičiame euro, mal by nám vrátiť nielen euro, ale aj úrok – platbu za použitie požičaných peňazí. </w:t>
      </w:r>
    </w:p>
    <w:p w14:paraId="527EE06F" w14:textId="77777777" w:rsidR="00B52641" w:rsidRPr="00F0497C" w:rsidRDefault="00B52641" w:rsidP="00F0497C">
      <w:pPr>
        <w:pStyle w:val="Odsekzoznamu"/>
        <w:numPr>
          <w:ilvl w:val="0"/>
          <w:numId w:val="3"/>
        </w:numPr>
        <w:shd w:val="clear" w:color="auto" w:fill="FFFFFF"/>
        <w:spacing w:line="360" w:lineRule="auto"/>
        <w:jc w:val="both"/>
        <w:rPr>
          <w:color w:val="212529"/>
        </w:rPr>
      </w:pPr>
      <w:r w:rsidRPr="00F0497C">
        <w:rPr>
          <w:b/>
          <w:color w:val="212529"/>
        </w:rPr>
        <w:t>Renta je príjem z prenájmu majetku</w:t>
      </w:r>
      <w:r w:rsidRPr="00F0497C">
        <w:rPr>
          <w:color w:val="212529"/>
        </w:rPr>
        <w:t xml:space="preserve"> – prenajať sa dá čokoľvek: byt, pôda, počítač. Príjem z prenájmu je podobný úroku až na to, že peniaze sa platia za požičanie zdrojov majetku. </w:t>
      </w:r>
    </w:p>
    <w:p w14:paraId="6874D33F" w14:textId="77777777" w:rsidR="00B52641" w:rsidRPr="00F0497C" w:rsidRDefault="00B52641" w:rsidP="00F0497C">
      <w:pPr>
        <w:pStyle w:val="Odsekzoznamu"/>
        <w:numPr>
          <w:ilvl w:val="0"/>
          <w:numId w:val="3"/>
        </w:numPr>
        <w:shd w:val="clear" w:color="auto" w:fill="FFFFFF"/>
        <w:spacing w:line="360" w:lineRule="auto"/>
        <w:jc w:val="both"/>
        <w:rPr>
          <w:color w:val="212529"/>
        </w:rPr>
      </w:pPr>
      <w:r w:rsidRPr="00F0497C">
        <w:rPr>
          <w:b/>
          <w:color w:val="212529"/>
        </w:rPr>
        <w:t>Zisk je príjem z prijatia rizika podnikania</w:t>
      </w:r>
      <w:r w:rsidRPr="00F0497C">
        <w:rPr>
          <w:color w:val="212529"/>
        </w:rPr>
        <w:t xml:space="preserve"> – budovanie podniku vám môže zarobiť peniaze, ale môže vám aj spôsobiť výrazné straty. Pri úspechu dosiahnete zisk za nový nápad a za to, že zákazníci boli spokojní. Zisk zvyšuje blahobyt spoločnosti. </w:t>
      </w:r>
    </w:p>
    <w:p w14:paraId="64D8F851" w14:textId="77777777" w:rsidR="00B52641" w:rsidRPr="00F0497C" w:rsidRDefault="00B52641" w:rsidP="00F0497C">
      <w:pPr>
        <w:pStyle w:val="Odsekzoznamu"/>
        <w:numPr>
          <w:ilvl w:val="0"/>
          <w:numId w:val="3"/>
        </w:numPr>
        <w:shd w:val="clear" w:color="auto" w:fill="FFFFFF"/>
        <w:spacing w:line="360" w:lineRule="auto"/>
        <w:jc w:val="both"/>
        <w:rPr>
          <w:color w:val="212529"/>
        </w:rPr>
      </w:pPr>
      <w:r w:rsidRPr="00F0497C">
        <w:rPr>
          <w:b/>
          <w:color w:val="212529"/>
        </w:rPr>
        <w:t>Dotácia je príjem na dosiahnutie konkrétneho cieľa alebo na zlepšenie súčasnej situácie –</w:t>
      </w:r>
      <w:r w:rsidRPr="00F0497C">
        <w:rPr>
          <w:color w:val="212529"/>
        </w:rPr>
        <w:t xml:space="preserve"> majú za cieľ podporiť a poskytnúť zdroje na konkrétnu činnosť. Dotácie môže dostať napr. útulok pre zvieratá alebo organizácia, ktorá vzdeláva deti a mládež.</w:t>
      </w:r>
    </w:p>
    <w:p w14:paraId="72BB32DC" w14:textId="77777777" w:rsidR="00B52641" w:rsidRPr="00F0497C" w:rsidRDefault="00B52641" w:rsidP="00F0497C">
      <w:pPr>
        <w:pStyle w:val="Odsekzoznamu"/>
        <w:numPr>
          <w:ilvl w:val="0"/>
          <w:numId w:val="3"/>
        </w:numPr>
        <w:shd w:val="clear" w:color="auto" w:fill="FFFFFF"/>
        <w:spacing w:line="360" w:lineRule="auto"/>
        <w:jc w:val="both"/>
        <w:rPr>
          <w:color w:val="212529"/>
        </w:rPr>
      </w:pPr>
      <w:r w:rsidRPr="00F0497C">
        <w:rPr>
          <w:b/>
          <w:color w:val="212529"/>
        </w:rPr>
        <w:lastRenderedPageBreak/>
        <w:t>Charitatívne príspevky slúžia na zvýšenie blahobytu osoby alebo organizácie –</w:t>
      </w:r>
      <w:r w:rsidRPr="00F0497C">
        <w:rPr>
          <w:color w:val="212529"/>
        </w:rPr>
        <w:t xml:space="preserve"> jedná sa o príspevky pre detské domovy alebo rodiny v núdzi. Sú založené na dobrovoľnej ochote pomôcť ľuďom, ktorí to potrebujú. </w:t>
      </w:r>
    </w:p>
    <w:p w14:paraId="129B104B" w14:textId="77777777" w:rsidR="00B52641" w:rsidRPr="00F0497C" w:rsidRDefault="00B52641" w:rsidP="00F0497C">
      <w:pPr>
        <w:pStyle w:val="Odsekzoznamu"/>
        <w:numPr>
          <w:ilvl w:val="0"/>
          <w:numId w:val="3"/>
        </w:numPr>
        <w:shd w:val="clear" w:color="auto" w:fill="FFFFFF"/>
        <w:spacing w:line="360" w:lineRule="auto"/>
        <w:jc w:val="both"/>
        <w:rPr>
          <w:color w:val="212529"/>
        </w:rPr>
      </w:pPr>
      <w:r w:rsidRPr="00F0497C">
        <w:rPr>
          <w:b/>
          <w:color w:val="212529"/>
        </w:rPr>
        <w:t xml:space="preserve">Dar je príjem prijatý pri špeciálnej príležitosti – </w:t>
      </w:r>
      <w:r w:rsidRPr="00F0497C">
        <w:rPr>
          <w:color w:val="212529"/>
        </w:rPr>
        <w:t xml:space="preserve">byť obdarovaný na narodeniny či Vianoce je príjemný typ príjmu. Prežiť však len na daroch je veľmi ťažké. Navyše pri daroch vzniká tichá dohoda, že bude opätovaný. </w:t>
      </w:r>
    </w:p>
    <w:p w14:paraId="61CCD626" w14:textId="77777777" w:rsidR="00034AC1" w:rsidRPr="008D32DF" w:rsidRDefault="00034AC1">
      <w:pPr>
        <w:rPr>
          <w:rFonts w:ascii="Times New Roman" w:hAnsi="Times New Roman" w:cs="Times New Roman"/>
          <w:sz w:val="24"/>
          <w:szCs w:val="24"/>
        </w:rPr>
      </w:pPr>
    </w:p>
    <w:sectPr w:rsidR="00034AC1" w:rsidRPr="008D32DF" w:rsidSect="00F73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651F"/>
    <w:multiLevelType w:val="hybridMultilevel"/>
    <w:tmpl w:val="0C64B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9B1769"/>
    <w:multiLevelType w:val="hybridMultilevel"/>
    <w:tmpl w:val="9CB084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F611D7"/>
    <w:multiLevelType w:val="multilevel"/>
    <w:tmpl w:val="29E2478E"/>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2D1614F"/>
    <w:multiLevelType w:val="multilevel"/>
    <w:tmpl w:val="C290A2A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D32DF"/>
    <w:rsid w:val="00034AC1"/>
    <w:rsid w:val="00745BFF"/>
    <w:rsid w:val="008D32DF"/>
    <w:rsid w:val="00B52641"/>
    <w:rsid w:val="00F0497C"/>
    <w:rsid w:val="00F7341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BFDB"/>
  <w15:docId w15:val="{68BC1760-8298-4B28-A465-8F062A61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7341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8D32D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ictionary">
    <w:name w:val="dictionary"/>
    <w:basedOn w:val="Predvolenpsmoodseku"/>
    <w:rsid w:val="008D32DF"/>
  </w:style>
  <w:style w:type="character" w:styleId="Vrazn">
    <w:name w:val="Strong"/>
    <w:basedOn w:val="Predvolenpsmoodseku"/>
    <w:uiPriority w:val="22"/>
    <w:qFormat/>
    <w:rsid w:val="008D32DF"/>
    <w:rPr>
      <w:b/>
      <w:bCs/>
    </w:rPr>
  </w:style>
  <w:style w:type="paragraph" w:styleId="Odsekzoznamu">
    <w:name w:val="List Paragraph"/>
    <w:basedOn w:val="Normlny"/>
    <w:uiPriority w:val="34"/>
    <w:qFormat/>
    <w:rsid w:val="00B52641"/>
    <w:pPr>
      <w:spacing w:after="0" w:line="240" w:lineRule="auto"/>
      <w:ind w:left="720"/>
      <w:contextualSpacing/>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90525">
      <w:bodyDiv w:val="1"/>
      <w:marLeft w:val="0"/>
      <w:marRight w:val="0"/>
      <w:marTop w:val="0"/>
      <w:marBottom w:val="0"/>
      <w:divBdr>
        <w:top w:val="none" w:sz="0" w:space="0" w:color="auto"/>
        <w:left w:val="none" w:sz="0" w:space="0" w:color="auto"/>
        <w:bottom w:val="none" w:sz="0" w:space="0" w:color="auto"/>
        <w:right w:val="none" w:sz="0" w:space="0" w:color="auto"/>
      </w:divBdr>
    </w:div>
    <w:div w:id="1062875159">
      <w:bodyDiv w:val="1"/>
      <w:marLeft w:val="0"/>
      <w:marRight w:val="0"/>
      <w:marTop w:val="0"/>
      <w:marBottom w:val="0"/>
      <w:divBdr>
        <w:top w:val="none" w:sz="0" w:space="0" w:color="auto"/>
        <w:left w:val="none" w:sz="0" w:space="0" w:color="auto"/>
        <w:bottom w:val="none" w:sz="0" w:space="0" w:color="auto"/>
        <w:right w:val="none" w:sz="0" w:space="0" w:color="auto"/>
      </w:divBdr>
    </w:div>
    <w:div w:id="16842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615</Words>
  <Characters>3512</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Kašuba František Ing.</cp:lastModifiedBy>
  <cp:revision>3</cp:revision>
  <dcterms:created xsi:type="dcterms:W3CDTF">2020-10-23T08:44:00Z</dcterms:created>
  <dcterms:modified xsi:type="dcterms:W3CDTF">2021-10-04T11:16:00Z</dcterms:modified>
</cp:coreProperties>
</file>