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9BEA" w14:textId="76D5D696" w:rsidR="00697DAF" w:rsidRDefault="00697DAF" w:rsidP="000E02C8">
      <w:pPr>
        <w:pStyle w:val="Normlnywebov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35217">
        <w:rPr>
          <w:b/>
          <w:sz w:val="28"/>
          <w:szCs w:val="28"/>
        </w:rPr>
        <w:t>7</w:t>
      </w:r>
      <w:r w:rsidR="000E02C8">
        <w:rPr>
          <w:b/>
          <w:sz w:val="28"/>
          <w:szCs w:val="28"/>
        </w:rPr>
        <w:t xml:space="preserve">        </w:t>
      </w:r>
      <w:r w:rsidR="005261BA">
        <w:rPr>
          <w:b/>
          <w:sz w:val="28"/>
          <w:szCs w:val="28"/>
        </w:rPr>
        <w:t xml:space="preserve">                         </w:t>
      </w:r>
      <w:r w:rsidR="00135217">
        <w:rPr>
          <w:b/>
          <w:sz w:val="28"/>
          <w:szCs w:val="28"/>
        </w:rPr>
        <w:t>Druhy vkladov, vkladná knižka</w:t>
      </w:r>
      <w:r>
        <w:rPr>
          <w:b/>
          <w:sz w:val="28"/>
          <w:szCs w:val="28"/>
        </w:rPr>
        <w:t xml:space="preserve">  </w:t>
      </w:r>
      <w:r w:rsidR="005261BA">
        <w:rPr>
          <w:b/>
          <w:sz w:val="28"/>
          <w:szCs w:val="28"/>
        </w:rPr>
        <w:t xml:space="preserve">           </w:t>
      </w:r>
      <w:r w:rsidR="00AB6AD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MOF</w:t>
      </w:r>
    </w:p>
    <w:p w14:paraId="669339C5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</w:rPr>
        <w:t xml:space="preserve">1. Vklady na požiadanie </w:t>
      </w:r>
    </w:p>
    <w:p w14:paraId="391C35AD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ab/>
        <w:t>- prostriedky, s ktorými môžu majitelia voľne disponovať,</w:t>
      </w:r>
    </w:p>
    <w:p w14:paraId="0A43F209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ab/>
        <w:t>- výška týchto vkladov sa môže každý deň meniť,</w:t>
      </w:r>
    </w:p>
    <w:p w14:paraId="6BA901FB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ab/>
        <w:t xml:space="preserve">- najmenej stabilný a nákladný cudzí zdroj KB. </w:t>
      </w:r>
    </w:p>
    <w:p w14:paraId="4DBDFBA9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</w:rPr>
        <w:t xml:space="preserve">Delíme ich na: </w:t>
      </w:r>
    </w:p>
    <w:p w14:paraId="0C6C5771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  <w:u w:val="single"/>
        </w:rPr>
        <w:t>Vklady podnikateľských subjektov</w:t>
      </w:r>
      <w:r w:rsidRPr="0046047B">
        <w:rPr>
          <w:rFonts w:ascii="Times New Roman" w:hAnsi="Times New Roman" w:cs="Times New Roman"/>
          <w:sz w:val="24"/>
          <w:szCs w:val="24"/>
        </w:rPr>
        <w:t xml:space="preserve"> = účty s veľmi nízkym úrokom</w:t>
      </w:r>
    </w:p>
    <w:p w14:paraId="336343BF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  <w:u w:val="single"/>
        </w:rPr>
        <w:t>a/ bez úverového rámca</w:t>
      </w:r>
      <w:r w:rsidRPr="0046047B">
        <w:rPr>
          <w:rFonts w:ascii="Times New Roman" w:hAnsi="Times New Roman" w:cs="Times New Roman"/>
          <w:sz w:val="24"/>
          <w:szCs w:val="24"/>
        </w:rPr>
        <w:t xml:space="preserve"> - musí mať zostatok na účte</w:t>
      </w:r>
    </w:p>
    <w:p w14:paraId="022ACAFC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  <w:u w:val="single"/>
        </w:rPr>
        <w:t>b/ s úverovým rámcom</w:t>
      </w:r>
      <w:r w:rsidRPr="0046047B">
        <w:rPr>
          <w:rFonts w:ascii="Times New Roman" w:hAnsi="Times New Roman" w:cs="Times New Roman"/>
          <w:sz w:val="24"/>
          <w:szCs w:val="24"/>
        </w:rPr>
        <w:t xml:space="preserve"> - je možné prejsť do záporného</w:t>
      </w:r>
    </w:p>
    <w:p w14:paraId="3EB9DBCC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>zostatku v stanovenom rozsahu</w:t>
      </w:r>
    </w:p>
    <w:p w14:paraId="7B31E811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  <w:u w:val="single"/>
        </w:rPr>
        <w:t>Vklady obyvateľstva</w:t>
      </w:r>
      <w:r w:rsidRPr="0046047B">
        <w:rPr>
          <w:rFonts w:ascii="Times New Roman" w:hAnsi="Times New Roman" w:cs="Times New Roman"/>
          <w:sz w:val="24"/>
          <w:szCs w:val="24"/>
        </w:rPr>
        <w:t xml:space="preserve"> - osobné účty, z ktorých obyvatelia uhrádzajú trvalé  alebo jednorazové platby, platiť môžu aj prostredníctvom platobnej kar</w:t>
      </w:r>
    </w:p>
    <w:p w14:paraId="44A0C58B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  <w:u w:val="single"/>
        </w:rPr>
        <w:t>Vklady miestnych orgánov</w:t>
      </w:r>
      <w:r w:rsidRPr="0046047B">
        <w:rPr>
          <w:rFonts w:ascii="Times New Roman" w:hAnsi="Times New Roman" w:cs="Times New Roman"/>
          <w:sz w:val="24"/>
          <w:szCs w:val="24"/>
        </w:rPr>
        <w:t xml:space="preserve"> - veľmi malý podiel</w:t>
      </w:r>
    </w:p>
    <w:p w14:paraId="2172C3E2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</w:rPr>
        <w:t xml:space="preserve">2. Úsporné vklady </w:t>
      </w:r>
    </w:p>
    <w:p w14:paraId="4AD18486" w14:textId="77777777" w:rsidR="0046047B" w:rsidRPr="0046047B" w:rsidRDefault="0046047B" w:rsidP="0046047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>pre banku predstavujú stabilný úverový zdroj,</w:t>
      </w:r>
    </w:p>
    <w:p w14:paraId="62D5F732" w14:textId="77777777" w:rsidR="0046047B" w:rsidRPr="0046047B" w:rsidRDefault="0046047B" w:rsidP="0046047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>sú to prevažne vklady FO, môžu mať aj formu vkladných knižiek alebo rôznych vkladov na účtoch.</w:t>
      </w:r>
    </w:p>
    <w:p w14:paraId="4579364B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</w:rPr>
        <w:t>Členenie úsporných vkladov:</w:t>
      </w:r>
    </w:p>
    <w:p w14:paraId="5624C21F" w14:textId="77777777" w:rsidR="0046047B" w:rsidRPr="0046047B" w:rsidRDefault="0046047B" w:rsidP="0046047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</w:rPr>
        <w:t>vkladné knižky</w:t>
      </w:r>
    </w:p>
    <w:p w14:paraId="5B380829" w14:textId="77777777" w:rsidR="0046047B" w:rsidRPr="0046047B" w:rsidRDefault="0046047B" w:rsidP="0046047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</w:rPr>
        <w:t xml:space="preserve">vklady na rôznych druhoch účtov </w:t>
      </w:r>
    </w:p>
    <w:p w14:paraId="0F9DF220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ab/>
        <w:t xml:space="preserve">- účty stavebného sporenia, </w:t>
      </w:r>
    </w:p>
    <w:p w14:paraId="395E7850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ab/>
        <w:t xml:space="preserve">- účty poistného sporenia, </w:t>
      </w:r>
    </w:p>
    <w:p w14:paraId="783A61DC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ab/>
        <w:t>- účty majetkového sporenia (dlhodobé investovanie)</w:t>
      </w:r>
    </w:p>
    <w:p w14:paraId="6A0ACC40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</w:rPr>
        <w:t xml:space="preserve">3. terminované vklady </w:t>
      </w:r>
    </w:p>
    <w:p w14:paraId="3B4AB0AE" w14:textId="77777777" w:rsidR="0046047B" w:rsidRPr="0046047B" w:rsidRDefault="0046047B" w:rsidP="0046047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 xml:space="preserve">vklady, ktoré banka prijíma na presne stanovenú dobu, </w:t>
      </w:r>
    </w:p>
    <w:p w14:paraId="3B68DF99" w14:textId="77777777" w:rsidR="0046047B" w:rsidRPr="0046047B" w:rsidRDefault="0046047B" w:rsidP="0046047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 xml:space="preserve">najstabilnejším cudzím zdrojom. </w:t>
      </w:r>
    </w:p>
    <w:p w14:paraId="4156C8FF" w14:textId="77777777" w:rsidR="0046047B" w:rsidRPr="0046047B" w:rsidRDefault="0046047B" w:rsidP="0046047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 xml:space="preserve">KB stanovuje podmienky na otvorenie takého vkladu. </w:t>
      </w:r>
    </w:p>
    <w:p w14:paraId="3969C55D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</w:rPr>
        <w:t>Členia sa na:</w:t>
      </w:r>
    </w:p>
    <w:p w14:paraId="29C55BC0" w14:textId="77777777" w:rsidR="0046047B" w:rsidRPr="0046047B" w:rsidRDefault="0046047B" w:rsidP="0046047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 xml:space="preserve"> krátkodobé (1-12 mesiacov), </w:t>
      </w:r>
    </w:p>
    <w:p w14:paraId="135D9BDC" w14:textId="77777777" w:rsidR="0046047B" w:rsidRPr="0046047B" w:rsidRDefault="0046047B" w:rsidP="0046047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 xml:space="preserve">strednodobé (1-4 roky), </w:t>
      </w:r>
    </w:p>
    <w:p w14:paraId="093108DD" w14:textId="77777777" w:rsidR="0046047B" w:rsidRPr="0046047B" w:rsidRDefault="0046047B" w:rsidP="0046047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 xml:space="preserve">dlhodobé (nad 4 roky). </w:t>
      </w:r>
    </w:p>
    <w:p w14:paraId="392DB3C4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</w:rPr>
        <w:t>Môžu byť:</w:t>
      </w:r>
      <w:r w:rsidRPr="004604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649DC" w14:textId="77777777" w:rsidR="0046047B" w:rsidRPr="0046047B" w:rsidRDefault="0046047B" w:rsidP="004604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 xml:space="preserve">s  termínom splatnosti, </w:t>
      </w:r>
    </w:p>
    <w:p w14:paraId="6E5C46B9" w14:textId="77777777" w:rsidR="0046047B" w:rsidRPr="0046047B" w:rsidRDefault="0046047B" w:rsidP="0046047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lastRenderedPageBreak/>
        <w:t>s výpovednou lehotou.</w:t>
      </w:r>
    </w:p>
    <w:p w14:paraId="0BC2D239" w14:textId="097FE968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047B">
        <w:rPr>
          <w:rFonts w:ascii="Times New Roman" w:hAnsi="Times New Roman" w:cs="Times New Roman"/>
          <w:b/>
          <w:bCs/>
          <w:sz w:val="24"/>
          <w:szCs w:val="24"/>
        </w:rPr>
        <w:t>Vkladná knižka</w:t>
      </w:r>
    </w:p>
    <w:p w14:paraId="31EF568A" w14:textId="5E80BC40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>Vkladná knižka je to CP, ktorý vyhotoví banka pri prvom vklade a je zároveň potvrdením o vklade.  V nej sa vyznačujú všetky zmeny vkladu, výška úroku, daň z úrokov a konečný stav.</w:t>
      </w:r>
    </w:p>
    <w:p w14:paraId="45D7C047" w14:textId="77777777" w:rsidR="0046047B" w:rsidRPr="0046047B" w:rsidRDefault="0046047B" w:rsidP="004604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>Druhy vkladných knižiek</w:t>
      </w:r>
      <w:r w:rsidRPr="004604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0F83CF6" w14:textId="77777777" w:rsidR="0046047B" w:rsidRPr="0046047B" w:rsidRDefault="0046047B" w:rsidP="0046047B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>bez výpovednej lehoty,</w:t>
      </w:r>
    </w:p>
    <w:p w14:paraId="4E4762B0" w14:textId="77777777" w:rsidR="0046047B" w:rsidRPr="0046047B" w:rsidRDefault="0046047B" w:rsidP="0046047B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 xml:space="preserve">s výpovednou lehotou </w:t>
      </w:r>
    </w:p>
    <w:p w14:paraId="23A1D20E" w14:textId="77777777" w:rsidR="0046047B" w:rsidRPr="0046047B" w:rsidRDefault="0046047B" w:rsidP="0046047B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 xml:space="preserve">výherná, </w:t>
      </w:r>
    </w:p>
    <w:p w14:paraId="12043968" w14:textId="77777777" w:rsidR="0046047B" w:rsidRPr="0046047B" w:rsidRDefault="0046047B" w:rsidP="0046047B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>pre deti a mládež,</w:t>
      </w:r>
    </w:p>
    <w:p w14:paraId="471B07D9" w14:textId="77777777" w:rsidR="0046047B" w:rsidRPr="0046047B" w:rsidRDefault="0046047B" w:rsidP="0046047B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47B">
        <w:rPr>
          <w:rFonts w:ascii="Times New Roman" w:hAnsi="Times New Roman" w:cs="Times New Roman"/>
          <w:sz w:val="24"/>
          <w:szCs w:val="24"/>
        </w:rPr>
        <w:t>kapitálová</w:t>
      </w:r>
    </w:p>
    <w:p w14:paraId="35848D57" w14:textId="77777777" w:rsidR="00697DAF" w:rsidRPr="00697DAF" w:rsidRDefault="00697DAF" w:rsidP="00697D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97DAF" w:rsidRPr="00697DAF" w:rsidSect="00C2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C47"/>
    <w:multiLevelType w:val="hybridMultilevel"/>
    <w:tmpl w:val="1728A99A"/>
    <w:lvl w:ilvl="0" w:tplc="F8AC9AB0">
      <w:start w:val="1"/>
      <w:numFmt w:val="decimal"/>
      <w:lvlText w:val="%1."/>
      <w:lvlJc w:val="left"/>
      <w:pPr>
        <w:ind w:left="7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A0186">
      <w:start w:val="1"/>
      <w:numFmt w:val="lowerLetter"/>
      <w:lvlText w:val="%2"/>
      <w:lvlJc w:val="left"/>
      <w:pPr>
        <w:ind w:left="14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10C48A">
      <w:start w:val="1"/>
      <w:numFmt w:val="lowerRoman"/>
      <w:lvlText w:val="%3"/>
      <w:lvlJc w:val="left"/>
      <w:pPr>
        <w:ind w:left="21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549494">
      <w:start w:val="1"/>
      <w:numFmt w:val="decimal"/>
      <w:lvlText w:val="%4"/>
      <w:lvlJc w:val="left"/>
      <w:pPr>
        <w:ind w:left="28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2DF46">
      <w:start w:val="1"/>
      <w:numFmt w:val="lowerLetter"/>
      <w:lvlText w:val="%5"/>
      <w:lvlJc w:val="left"/>
      <w:pPr>
        <w:ind w:left="36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6FFD2">
      <w:start w:val="1"/>
      <w:numFmt w:val="lowerRoman"/>
      <w:lvlText w:val="%6"/>
      <w:lvlJc w:val="left"/>
      <w:pPr>
        <w:ind w:left="43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8B0AA">
      <w:start w:val="1"/>
      <w:numFmt w:val="decimal"/>
      <w:lvlText w:val="%7"/>
      <w:lvlJc w:val="left"/>
      <w:pPr>
        <w:ind w:left="50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F42422">
      <w:start w:val="1"/>
      <w:numFmt w:val="lowerLetter"/>
      <w:lvlText w:val="%8"/>
      <w:lvlJc w:val="left"/>
      <w:pPr>
        <w:ind w:left="57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A0B0E">
      <w:start w:val="1"/>
      <w:numFmt w:val="lowerRoman"/>
      <w:lvlText w:val="%9"/>
      <w:lvlJc w:val="left"/>
      <w:pPr>
        <w:ind w:left="64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AF0822"/>
    <w:multiLevelType w:val="hybridMultilevel"/>
    <w:tmpl w:val="00A2C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1AB3"/>
    <w:multiLevelType w:val="hybridMultilevel"/>
    <w:tmpl w:val="02327E62"/>
    <w:lvl w:ilvl="0" w:tplc="DE785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289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22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7E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2F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24B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802B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D437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33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7464E1"/>
    <w:multiLevelType w:val="hybridMultilevel"/>
    <w:tmpl w:val="4DC4C0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1769"/>
    <w:multiLevelType w:val="hybridMultilevel"/>
    <w:tmpl w:val="9CB084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E72"/>
    <w:multiLevelType w:val="hybridMultilevel"/>
    <w:tmpl w:val="5B704880"/>
    <w:lvl w:ilvl="0" w:tplc="E410D2E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C493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8AD6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499A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C00E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AAFE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60D3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0E28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2CDE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3448"/>
    <w:multiLevelType w:val="hybridMultilevel"/>
    <w:tmpl w:val="58AAE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2FE1"/>
    <w:multiLevelType w:val="hybridMultilevel"/>
    <w:tmpl w:val="1C2AE584"/>
    <w:lvl w:ilvl="0" w:tplc="954E361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E6A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8CC5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4369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0DB6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6BC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660E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865D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093D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2F9E"/>
    <w:multiLevelType w:val="hybridMultilevel"/>
    <w:tmpl w:val="F3CC9368"/>
    <w:lvl w:ilvl="0" w:tplc="8004BDC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25F0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C5DC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4F1E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253C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012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68C9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80C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CE59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33E69"/>
    <w:multiLevelType w:val="hybridMultilevel"/>
    <w:tmpl w:val="FA10FB38"/>
    <w:lvl w:ilvl="0" w:tplc="4BA69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C1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ED1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6C2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AD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03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8CE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AC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5613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F440EA"/>
    <w:multiLevelType w:val="hybridMultilevel"/>
    <w:tmpl w:val="3C448342"/>
    <w:lvl w:ilvl="0" w:tplc="EC12F9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281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E88A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22A0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81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13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60C8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703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2A5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A9545F"/>
    <w:multiLevelType w:val="hybridMultilevel"/>
    <w:tmpl w:val="25BE330A"/>
    <w:lvl w:ilvl="0" w:tplc="55422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285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EC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A3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816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65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1E1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6B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61C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5EA507B"/>
    <w:multiLevelType w:val="hybridMultilevel"/>
    <w:tmpl w:val="6E343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DAF"/>
    <w:rsid w:val="00041BDA"/>
    <w:rsid w:val="000E02C8"/>
    <w:rsid w:val="00135217"/>
    <w:rsid w:val="00213FBF"/>
    <w:rsid w:val="003C106F"/>
    <w:rsid w:val="0046047B"/>
    <w:rsid w:val="005261BA"/>
    <w:rsid w:val="0058645F"/>
    <w:rsid w:val="005E5407"/>
    <w:rsid w:val="00697DAF"/>
    <w:rsid w:val="008253B7"/>
    <w:rsid w:val="0091059C"/>
    <w:rsid w:val="00AB6AD0"/>
    <w:rsid w:val="00C11751"/>
    <w:rsid w:val="00C23CEC"/>
    <w:rsid w:val="00C4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AF98"/>
  <w15:docId w15:val="{776E4AAB-2AF2-4D5B-9801-026B703F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3CEC"/>
  </w:style>
  <w:style w:type="paragraph" w:styleId="Nadpis1">
    <w:name w:val="heading 1"/>
    <w:next w:val="Normlny"/>
    <w:link w:val="Nadpis1Char"/>
    <w:uiPriority w:val="9"/>
    <w:qFormat/>
    <w:rsid w:val="00C44130"/>
    <w:pPr>
      <w:keepNext/>
      <w:keepLines/>
      <w:spacing w:after="18" w:line="259" w:lineRule="auto"/>
      <w:ind w:left="10" w:hanging="10"/>
      <w:outlineLvl w:val="0"/>
    </w:pPr>
    <w:rPr>
      <w:rFonts w:ascii="Arial CE" w:eastAsia="Arial CE" w:hAnsi="Arial CE" w:cs="Arial CE"/>
      <w:b/>
      <w:color w:val="000000"/>
      <w:sz w:val="32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C44130"/>
    <w:pPr>
      <w:keepNext/>
      <w:keepLines/>
      <w:spacing w:after="35" w:line="259" w:lineRule="auto"/>
      <w:ind w:left="10" w:hanging="10"/>
      <w:outlineLvl w:val="1"/>
    </w:pPr>
    <w:rPr>
      <w:rFonts w:ascii="Arial CE" w:eastAsia="Arial CE" w:hAnsi="Arial CE" w:cs="Arial CE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9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qFormat/>
    <w:rsid w:val="00697DAF"/>
    <w:rPr>
      <w:b/>
      <w:bCs/>
    </w:rPr>
  </w:style>
  <w:style w:type="character" w:styleId="Zvraznenie">
    <w:name w:val="Emphasis"/>
    <w:qFormat/>
    <w:rsid w:val="00697DAF"/>
    <w:rPr>
      <w:i/>
      <w:iCs/>
    </w:rPr>
  </w:style>
  <w:style w:type="paragraph" w:styleId="Odsekzoznamu">
    <w:name w:val="List Paragraph"/>
    <w:basedOn w:val="Normlny"/>
    <w:uiPriority w:val="34"/>
    <w:qFormat/>
    <w:rsid w:val="003C1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44130"/>
    <w:rPr>
      <w:rFonts w:ascii="Arial CE" w:eastAsia="Arial CE" w:hAnsi="Arial CE" w:cs="Arial CE"/>
      <w:b/>
      <w:color w:val="000000"/>
      <w:sz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44130"/>
    <w:rPr>
      <w:rFonts w:ascii="Arial CE" w:eastAsia="Arial CE" w:hAnsi="Arial CE" w:cs="Arial CE"/>
      <w:b/>
      <w:color w:val="000000"/>
      <w:sz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Kašuba František Ing.</cp:lastModifiedBy>
  <cp:revision>10</cp:revision>
  <dcterms:created xsi:type="dcterms:W3CDTF">2020-12-06T21:10:00Z</dcterms:created>
  <dcterms:modified xsi:type="dcterms:W3CDTF">2022-02-01T12:44:00Z</dcterms:modified>
</cp:coreProperties>
</file>