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D4" w:rsidRPr="009114AB" w:rsidRDefault="007077D4" w:rsidP="007A17CF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9114AB">
        <w:rPr>
          <w:rFonts w:ascii="Arial" w:eastAsia="Times New Roman" w:hAnsi="Arial" w:cs="Arial"/>
          <w:b/>
          <w:sz w:val="24"/>
          <w:szCs w:val="24"/>
          <w:lang w:eastAsia="sk-SK"/>
        </w:rPr>
        <w:t>Učiteľ</w:t>
      </w:r>
      <w:r w:rsidR="007A17C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pre kontinuálne vzdelávanie</w:t>
      </w:r>
    </w:p>
    <w:p w:rsidR="007077D4" w:rsidRPr="009114AB" w:rsidRDefault="006C759E" w:rsidP="007A17C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 stupeň vzdelania</w:t>
      </w:r>
      <w:r w:rsidR="007077D4" w:rsidRPr="009114AB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7077D4" w:rsidRPr="009114AB" w:rsidRDefault="007077D4" w:rsidP="007A17CF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9114AB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9114AB" w:rsidRPr="009114AB" w:rsidTr="008D6530">
        <w:tc>
          <w:tcPr>
            <w:tcW w:w="2835" w:type="dxa"/>
            <w:shd w:val="clear" w:color="auto" w:fill="auto"/>
          </w:tcPr>
          <w:p w:rsidR="007077D4" w:rsidRPr="009114AB" w:rsidRDefault="007077D4" w:rsidP="007A17C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7077D4" w:rsidRPr="009114AB" w:rsidRDefault="007077D4" w:rsidP="007A17C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9114AB" w:rsidRPr="009114AB" w:rsidTr="008D6530">
        <w:tc>
          <w:tcPr>
            <w:tcW w:w="2835" w:type="dxa"/>
            <w:vAlign w:val="center"/>
          </w:tcPr>
          <w:p w:rsidR="007077D4" w:rsidRPr="009114AB" w:rsidRDefault="007077D4" w:rsidP="007A17CF">
            <w:pPr>
              <w:numPr>
                <w:ilvl w:val="0"/>
                <w:numId w:val="113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b/>
                <w:sz w:val="24"/>
                <w:szCs w:val="24"/>
              </w:rPr>
              <w:t>Vzdelávajúci sa pedagogický / odborný zamestnanec</w:t>
            </w:r>
          </w:p>
        </w:tc>
        <w:tc>
          <w:tcPr>
            <w:tcW w:w="11199" w:type="dxa"/>
          </w:tcPr>
          <w:p w:rsidR="007077D4" w:rsidRPr="009114AB" w:rsidRDefault="007077D4" w:rsidP="007A17CF">
            <w:pPr>
              <w:pStyle w:val="Odsekzoznamu"/>
              <w:numPr>
                <w:ilvl w:val="1"/>
                <w:numId w:val="113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Identifikovať vzdelávacie potreby pedagogických / odborných zamestnancov a pedagogických zborov škôl a školských zariadení</w:t>
            </w:r>
          </w:p>
          <w:p w:rsidR="007077D4" w:rsidRPr="009114AB" w:rsidRDefault="007077D4" w:rsidP="007A17CF">
            <w:pPr>
              <w:pStyle w:val="Odsekzoznamu"/>
              <w:numPr>
                <w:ilvl w:val="1"/>
                <w:numId w:val="113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Identifikovať psychologické a sociálne faktory učenia sa pedagogických / odborných zamestnancov</w:t>
            </w:r>
          </w:p>
          <w:p w:rsidR="007077D4" w:rsidRPr="009114AB" w:rsidRDefault="007077D4" w:rsidP="007A17CF">
            <w:pPr>
              <w:pStyle w:val="Odsekzoznamu"/>
              <w:numPr>
                <w:ilvl w:val="1"/>
                <w:numId w:val="113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a pracovný kontext pedagogického / odborného zamestnanca</w:t>
            </w:r>
          </w:p>
        </w:tc>
      </w:tr>
      <w:tr w:rsidR="009114AB" w:rsidRPr="009114AB" w:rsidTr="008D6530">
        <w:tc>
          <w:tcPr>
            <w:tcW w:w="2835" w:type="dxa"/>
            <w:vAlign w:val="center"/>
          </w:tcPr>
          <w:p w:rsidR="007077D4" w:rsidRPr="009114AB" w:rsidRDefault="007077D4" w:rsidP="007A17CF">
            <w:pPr>
              <w:numPr>
                <w:ilvl w:val="0"/>
                <w:numId w:val="113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b/>
                <w:sz w:val="24"/>
                <w:szCs w:val="24"/>
              </w:rPr>
              <w:t>Proces vzdelávania pedagogických / odborných zamestnancov</w:t>
            </w:r>
          </w:p>
        </w:tc>
        <w:tc>
          <w:tcPr>
            <w:tcW w:w="11199" w:type="dxa"/>
          </w:tcPr>
          <w:p w:rsidR="007077D4" w:rsidRPr="009114AB" w:rsidRDefault="007077D4" w:rsidP="007A17CF">
            <w:pPr>
              <w:pStyle w:val="Odsekzoznamu"/>
              <w:numPr>
                <w:ilvl w:val="1"/>
                <w:numId w:val="113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Ovládať základy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andragogiky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a trendy v obore</w:t>
            </w:r>
          </w:p>
          <w:p w:rsidR="007077D4" w:rsidRPr="009114AB" w:rsidRDefault="007077D4" w:rsidP="007A17CF">
            <w:pPr>
              <w:pStyle w:val="Odsekzoznamu"/>
              <w:numPr>
                <w:ilvl w:val="1"/>
                <w:numId w:val="113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Plánovať a projektovať proces vzdelávania a poradenstva</w:t>
            </w:r>
          </w:p>
          <w:p w:rsidR="007077D4" w:rsidRPr="009114AB" w:rsidRDefault="007077D4" w:rsidP="007A17CF">
            <w:pPr>
              <w:pStyle w:val="Odsekzoznamu"/>
              <w:numPr>
                <w:ilvl w:val="1"/>
                <w:numId w:val="113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Realizovať vzdelávanie</w:t>
            </w:r>
          </w:p>
          <w:p w:rsidR="007077D4" w:rsidRPr="009114AB" w:rsidRDefault="007077D4" w:rsidP="007A17CF">
            <w:pPr>
              <w:pStyle w:val="Odsekzoznamu"/>
              <w:numPr>
                <w:ilvl w:val="1"/>
                <w:numId w:val="113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Realizovať konzultačnú činnosť a poradenstvo</w:t>
            </w:r>
          </w:p>
          <w:p w:rsidR="007077D4" w:rsidRPr="009114AB" w:rsidRDefault="007077D4" w:rsidP="007A17CF">
            <w:pPr>
              <w:pStyle w:val="Odsekzoznamu"/>
              <w:numPr>
                <w:ilvl w:val="1"/>
                <w:numId w:val="113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Hodnotiť proces vzdelávania, konzultácií a poradenstva</w:t>
            </w:r>
          </w:p>
        </w:tc>
      </w:tr>
      <w:tr w:rsidR="009114AB" w:rsidRPr="009114AB" w:rsidTr="008D6530">
        <w:tc>
          <w:tcPr>
            <w:tcW w:w="2835" w:type="dxa"/>
            <w:vAlign w:val="center"/>
          </w:tcPr>
          <w:p w:rsidR="007077D4" w:rsidRPr="009114AB" w:rsidRDefault="007077D4" w:rsidP="007A17CF">
            <w:pPr>
              <w:numPr>
                <w:ilvl w:val="0"/>
                <w:numId w:val="113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7077D4" w:rsidRPr="009114AB" w:rsidRDefault="007077D4" w:rsidP="007A17CF">
            <w:pPr>
              <w:pStyle w:val="Odsekzoznamu"/>
              <w:numPr>
                <w:ilvl w:val="1"/>
                <w:numId w:val="1132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7077D4" w:rsidRPr="009114AB" w:rsidRDefault="007077D4" w:rsidP="007A17CF">
            <w:pPr>
              <w:pStyle w:val="Odsekzoznamu"/>
              <w:numPr>
                <w:ilvl w:val="1"/>
                <w:numId w:val="1132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Stotožniť sa s profesijnou rolou a organizáciou</w:t>
            </w:r>
          </w:p>
        </w:tc>
      </w:tr>
    </w:tbl>
    <w:p w:rsidR="007077D4" w:rsidRPr="009114AB" w:rsidRDefault="007077D4" w:rsidP="007A17CF">
      <w:pPr>
        <w:pStyle w:val="Odsekzoznamu"/>
        <w:numPr>
          <w:ilvl w:val="0"/>
          <w:numId w:val="1248"/>
        </w:numPr>
        <w:spacing w:before="120" w:after="12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9114AB">
        <w:rPr>
          <w:rFonts w:ascii="Arial" w:hAnsi="Arial" w:cs="Arial"/>
          <w:b/>
          <w:sz w:val="24"/>
          <w:szCs w:val="24"/>
        </w:rPr>
        <w:t xml:space="preserve">Učiteľ </w:t>
      </w:r>
      <w:r w:rsidR="007A17CF">
        <w:rPr>
          <w:rFonts w:ascii="Arial" w:hAnsi="Arial" w:cs="Arial"/>
          <w:b/>
          <w:sz w:val="24"/>
          <w:szCs w:val="24"/>
        </w:rPr>
        <w:t xml:space="preserve">pre </w:t>
      </w:r>
      <w:r w:rsidRPr="009114AB">
        <w:rPr>
          <w:rFonts w:ascii="Arial" w:hAnsi="Arial" w:cs="Arial"/>
          <w:b/>
          <w:sz w:val="24"/>
          <w:szCs w:val="24"/>
        </w:rPr>
        <w:t>kontinuálne vzdelávani</w:t>
      </w:r>
      <w:r w:rsidR="007A17CF">
        <w:rPr>
          <w:rFonts w:ascii="Arial" w:hAnsi="Arial" w:cs="Arial"/>
          <w:b/>
          <w:sz w:val="24"/>
          <w:szCs w:val="24"/>
        </w:rPr>
        <w:t>e</w:t>
      </w:r>
      <w:r w:rsidRPr="009114AB">
        <w:rPr>
          <w:rFonts w:ascii="Arial" w:hAnsi="Arial" w:cs="Arial"/>
          <w:b/>
          <w:sz w:val="24"/>
          <w:szCs w:val="24"/>
        </w:rPr>
        <w:t xml:space="preserve"> s prvou atestáciou </w:t>
      </w:r>
    </w:p>
    <w:p w:rsidR="007077D4" w:rsidRPr="009114AB" w:rsidRDefault="007077D4" w:rsidP="007A17CF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114A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9114AB">
        <w:rPr>
          <w:rFonts w:ascii="Arial" w:hAnsi="Arial" w:cs="Arial"/>
          <w:b/>
          <w:sz w:val="24"/>
          <w:szCs w:val="24"/>
        </w:rPr>
        <w:t>Vzdelávajúci sa pedagogický / odborný zamestnanec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9114AB" w:rsidRPr="009114AB" w:rsidTr="007A17CF">
        <w:tc>
          <w:tcPr>
            <w:tcW w:w="14034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>Identifikovať vzdelávacie potreby pedagogických / odborných zamestnancov a pedagogických zborov škôl a školských zariadení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teoretické východiská  a všeobecne záväzné právne predpisy týkajúce sa profesijného a osobnostného rozvoja pedagogických a odborných zamestnancov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profesijné štandardy pedagogických/odborných zamestnancov, pedagogických/odborných </w:t>
            </w:r>
            <w:r w:rsidRPr="009114AB">
              <w:rPr>
                <w:rFonts w:ascii="Arial" w:hAnsi="Arial" w:cs="Arial"/>
                <w:sz w:val="24"/>
                <w:szCs w:val="24"/>
              </w:rPr>
              <w:lastRenderedPageBreak/>
              <w:t xml:space="preserve">zamestnancov špecialistov a vedúcich pedagogických/odborných zamestnancov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metódy a nástroje identifikácie vzdelávacích potrieb pedagogických/odborných zamestnancov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identifikovať vzdelávacie potreby pedagogických/odborných zamestnancov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rešpektovať individuálne potreby každého účastníka vzdelávania bez predsudkov a stereotypov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6"/>
              </w:numPr>
              <w:tabs>
                <w:tab w:val="left" w:pos="2220"/>
              </w:tabs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využíva odporúčané metódy a nástroje na identifikáciu očakávaní a špecifikáciu vzdelávacích potrieb pedagogických/odborných zamestnancov, vo vzťahu k realizácii vzdelávacieho programu a procesu učenia sa jednotlivca a skupiny, vo vzťahu k fáze profesijného rozvoja učiteľa, k jeho pracovnému miestu a 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kariérovej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pozícii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vzdelávacích stratégií </w:t>
            </w:r>
          </w:p>
        </w:tc>
      </w:tr>
      <w:tr w:rsidR="009114AB" w:rsidRPr="009114AB" w:rsidTr="007A17CF">
        <w:tc>
          <w:tcPr>
            <w:tcW w:w="14034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pedagogických / odborných zamestnancov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teórie učenia sa dospelých a jeho špecifiká spojené s učiteľskou profesiou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metódy a nástroje identifikácie rôznych poznávacích štýlov dospelých a bariér ich učenia sa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9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identifikovať poznávacie štýly jednotlivcov v skupine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vyberá a používa odporúčané metódy a nástroje na diagnostiku:</w:t>
            </w:r>
          </w:p>
          <w:p w:rsidR="007077D4" w:rsidRPr="009114AB" w:rsidRDefault="007077D4" w:rsidP="007A17CF">
            <w:pPr>
              <w:pStyle w:val="Odsekzoznamu"/>
              <w:numPr>
                <w:ilvl w:val="3"/>
                <w:numId w:val="4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poznávacích štýlov jednotlivcov v skupine,</w:t>
            </w:r>
          </w:p>
          <w:p w:rsidR="007077D4" w:rsidRPr="009114AB" w:rsidRDefault="007077D4" w:rsidP="007A17CF">
            <w:pPr>
              <w:pStyle w:val="Odsekzoznamu"/>
              <w:numPr>
                <w:ilvl w:val="3"/>
                <w:numId w:val="4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motivácie k učeniu sa a jeho prekážok (napr. syndróm vyhorenia, stres, rezistencia k zmene)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 vyvodí  závery na optimalizáciu vzdelávacích stratégií </w:t>
            </w:r>
          </w:p>
        </w:tc>
      </w:tr>
      <w:tr w:rsidR="009114AB" w:rsidRPr="009114AB" w:rsidTr="007A17CF">
        <w:tc>
          <w:tcPr>
            <w:tcW w:w="14034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9114A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9114AB">
              <w:rPr>
                <w:rFonts w:ascii="Arial" w:hAnsi="Arial" w:cs="Arial"/>
                <w:b/>
                <w:sz w:val="24"/>
                <w:szCs w:val="24"/>
              </w:rPr>
              <w:t xml:space="preserve"> a pracovný kontext pedagogického / odborného zamestnanca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charakteristiky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a pracovného prostredia pedagogických/odborných </w:t>
            </w:r>
            <w:r w:rsidRPr="009114AB">
              <w:rPr>
                <w:rFonts w:ascii="Arial" w:hAnsi="Arial" w:cs="Arial"/>
                <w:sz w:val="24"/>
                <w:szCs w:val="24"/>
              </w:rPr>
              <w:lastRenderedPageBreak/>
              <w:t xml:space="preserve">zamestnancov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identifikovať sociokultúrne a pracovné prostredie vzdelávajúcich sa pedagogických/odborných zamestnancov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identifikovať sociálne a kultúrne predsudky a stereotypy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používa overené (odporúčané) metódy a nástroje: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na identifikáciu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a pracovného kontextu pedagogických/odborných zamestnancov,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na posúdenie možného vplyvu kultúry školy, školského zariadenia na proces vzdelávania,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na diagnostiku predsudkov a stereotypov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vzdelávacích stratégií </w:t>
            </w:r>
          </w:p>
        </w:tc>
      </w:tr>
    </w:tbl>
    <w:p w:rsidR="007077D4" w:rsidRPr="009114AB" w:rsidRDefault="007077D4" w:rsidP="007A17C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9114A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9114AB">
        <w:rPr>
          <w:rFonts w:ascii="Arial" w:hAnsi="Arial" w:cs="Arial"/>
          <w:b/>
          <w:sz w:val="24"/>
          <w:szCs w:val="24"/>
        </w:rPr>
        <w:t>Proces vzdelávania pedagogických / odborných zamestnancov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9114AB" w:rsidRPr="009114AB" w:rsidTr="007A17CF">
        <w:tc>
          <w:tcPr>
            <w:tcW w:w="14034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 xml:space="preserve">Ovládať základy </w:t>
            </w:r>
            <w:proofErr w:type="spellStart"/>
            <w:r w:rsidRPr="009114AB">
              <w:rPr>
                <w:rFonts w:ascii="Arial" w:hAnsi="Arial" w:cs="Arial"/>
                <w:b/>
                <w:sz w:val="24"/>
                <w:szCs w:val="24"/>
              </w:rPr>
              <w:t>andragogiky</w:t>
            </w:r>
            <w:proofErr w:type="spellEnd"/>
            <w:r w:rsidRPr="009114AB">
              <w:rPr>
                <w:rFonts w:ascii="Arial" w:hAnsi="Arial" w:cs="Arial"/>
                <w:b/>
                <w:sz w:val="24"/>
                <w:szCs w:val="24"/>
              </w:rPr>
              <w:t xml:space="preserve"> a trendy v obore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základné teoretické východiská vzdelávania dospelých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metódy a formy vzdelávania dospelých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trendy rozvoja odboru (odborného zamerania) vrátane interdisciplinárnych väzieb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koncepcie a trendy profesijného rozvoja pedagogických/odborných zamestnancov vo svete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pedagogických/odborných zamestnancov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moderné materiálne a technické prostriedky vo vzdelávaní pedagogických/odborných zamestnancov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lastRenderedPageBreak/>
              <w:t>využiť teoretické poznatky z 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andragogiky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a odboru vo vzdelávaní pedagogických/odborných </w:t>
            </w:r>
            <w:r w:rsidRPr="009114AB">
              <w:rPr>
                <w:rFonts w:ascii="Arial" w:hAnsi="Arial" w:cs="Arial"/>
                <w:sz w:val="24"/>
                <w:szCs w:val="24"/>
              </w:rPr>
              <w:lastRenderedPageBreak/>
              <w:t xml:space="preserve">zamestnancov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aplikuje teoretické poznatky z 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andragogiky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a z teórie profesijného rozvoja učiteľov vo vzdelávaní pedagogických/odborných zamestnancov podľa cieľov programov kontinuálneho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študijných odborov vo vzťahu k cieľom vzdelávania a začleňuje ich do procesu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tvorí portfólio realizovaných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andragogických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metód, aktivít a profesijných výcvikov zručností </w:t>
            </w:r>
          </w:p>
        </w:tc>
      </w:tr>
      <w:tr w:rsidR="009114AB" w:rsidRPr="009114AB" w:rsidTr="007A17CF">
        <w:tc>
          <w:tcPr>
            <w:tcW w:w="14034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>Plánovať a projektovať proces vzdelávania a poradenstva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teoretické východiská plánovania a projektovania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profesijné štandardy a vzdelávacie potreby pedagogických/odborných zamestnancov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kritériá tvorby vzdelávacích programov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vytvoriť program kontinuálneho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tvoriť učebné materiály a učebné zdroje pre potreby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plánovať a projektovať vzdelávací proces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plánovať konzultačnú činnosť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plánovať a projektovať poradenstvo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vytvára osobné prípravy (scenáre vzdelávania) na realizáciu konkrétnych aktivít programu kontinuálneho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vytvára učebné materiály a učebné zdroje pre potreby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vytvára programy kontinuálneho vzdelávania podľa potrieb rozvoja odboru a rozvojových potrieb pedagogických/odborných zamestnancov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vytvára pracovné skupiny pedagogických/odborných zamestnancov s cieľom tvorby nových programov </w:t>
            </w:r>
            <w:r w:rsidRPr="009114AB">
              <w:rPr>
                <w:rFonts w:ascii="Arial" w:hAnsi="Arial" w:cs="Arial"/>
                <w:sz w:val="24"/>
                <w:szCs w:val="24"/>
              </w:rPr>
              <w:lastRenderedPageBreak/>
              <w:t xml:space="preserve">kontinuálneho vzdelávania, aktualizácie existujúcich programov kontinuálneho vzdelávania, tvorby vlastných projektov a pod.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V prípade potreby zostavuje tematický plán konzultačnej činnosti.</w:t>
            </w:r>
          </w:p>
        </w:tc>
      </w:tr>
      <w:tr w:rsidR="009114AB" w:rsidRPr="009114AB" w:rsidTr="007A17CF">
        <w:tc>
          <w:tcPr>
            <w:tcW w:w="14034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>Realizovať vzdelávanie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zásady lektorskej činnosti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vybrať a použiť optimálne metódy a formy vzhľadom na ciele vzdelávania, individuálne a skupinové vzdelávacie potreby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riadiť procesy učenia sa pedagogických/odborných zamestnancov, akceptovať ich štýly učenia sa a sociokultúrne odlišnosti bez predsudkov a stereotypov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podporovať zdieľanie skúseností, aktivitu a tvorivosť pedagogických/odborných zamestnancov pri realizácii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vytvárať podnetnú pracovnú klímu podporujúcu učenie sa v skupine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flexibilne meniť naplánovanú činnosť vzhľadom sa aktuálnu situáciu vo vzdelávacej skupine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vhodne využívať materiálne a technické prostriedky vzdelávania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3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uplatňuje jasné a zrozumiteľné pravidlá podporujúce dobré vzťahy a spoluprácu medzi účastníkmi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rešpektuje osobnosť účastníkov vzdelávania a zohľadňuje ich potreby a očakávania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organizuje a zabezpečuje vzdelávací proces s dôrazom na plnenie stanovených cieľov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podporuje, koordinuje a riadi aktívnu činnosť účastníkov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priebežne poskytuje spätnú väzbu k výstupom aktívnej činnosti a syntetizuje riešenia účastníkov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lastRenderedPageBreak/>
              <w:t xml:space="preserve">využíva optimálne metódy a formy vzhľadom na ciele vzdelávania, individuálne a skupinové vzdelávacie potreby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analyzuje priebeh vzdelávania, flexibilne reaguje na aktuálnu situáciu vo vzdelávacej skupine modifikáciou plánovanej činnosti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vedie účastníkov vzdelávania, poskytuje im podporu a pomoc pri riešení úloh a pri učebných činnostiach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na základe poznania špecifík v skupine vytvára priaznivé prostredie, identifikuje, predchádza a prípadne rieši vzniknuté konflikty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využíva vhodné materiálno-technické prostriedky a didaktické pomôcky </w:t>
            </w:r>
          </w:p>
        </w:tc>
      </w:tr>
      <w:tr w:rsidR="009114AB" w:rsidRPr="009114AB" w:rsidTr="007A17CF">
        <w:tc>
          <w:tcPr>
            <w:tcW w:w="14034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>Realizovať konzultačnú činnosť a poradenstvo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teoretické východiská konzultačnej činnosti a poradenstva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poskytovať konzultácie s ohľadom na potreby jednotlivca a skupiny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poskytovať konzultácie a poradenstvo v oblasti realizácie a výstupov programov kontinuálneho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poskytovať poradenstvo v konkrétnych podmienkach školy, školského zariadenia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spolupracovať pri konzultáciách a poradenstve s pedagogickými /odbornými zamestnancami a inými odborníkmi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3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poskytuje konzultácie a poradenstvo  jednotlivcom a skupinám  v rámci: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odbornosti a aprobácie,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realizácie a ukončovania programov kontinuálneho vzdelávania,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záverečných a atestačných prác,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lastRenderedPageBreak/>
              <w:t>produktov a portfólií.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aktuálnych problémov v školách, školských zariadeniach a pod.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participuje na realizácii čiastkových úloh v procese poradenstva v škole, školskom zariadení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uplatňuje asertívnu komunikáciu a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vedenie iných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spolupracuje pri realizácii konzultácií s pedagogickými/odbornými zamestnancami, inými odborníkmi a inštitúciami </w:t>
            </w:r>
          </w:p>
        </w:tc>
      </w:tr>
      <w:tr w:rsidR="009114AB" w:rsidRPr="009114AB" w:rsidTr="007A17CF">
        <w:tc>
          <w:tcPr>
            <w:tcW w:w="14034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2.5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>Hodnotiť proces vzdelávania, konzultácií a poradenstva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teoretické východiská získavania a poskytovania spätnej väzby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teoretické východiská  hodnotenia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poskytovať spätnú väzbu pedagogickým/odborným zamestnancom v procese učenia sa a poradenstva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hodnotiť realizáciu procesu vzdelávania a navrhnúť korekcie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hodnotiť záverečné práce, produkty a portfóliá, odborné texty, publikácie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rozvíjať odbornú sebareflexiu a sebahodnotenie pedagogických/odborných zamestnancov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reflektuje a vyhodnocuje proces realizácie vzdelávania, navrhuje korekcie použitých metód, foriem a učebných činností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reflektuje a vyhodnocuje efektívnosť a účinnosť realizovaného programov kontinuálneho vzdelávania vo vzťahu k cieľom a kritériám hodnotenia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poskytuje spätnú väzbu v procese učenia sa a vzdelávania, podporuje účastníkov vzdelávania v profesijnej  sebareflexii a sebahodnotení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získava a vyhodnocuje spätnú väzbu od účastníkov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vyhodnocuje oblasti, problematiku konzultácií, reflektuje vlastný konzultačný proces a participáciu na </w:t>
            </w:r>
            <w:r w:rsidRPr="009114AB">
              <w:rPr>
                <w:rFonts w:ascii="Arial" w:hAnsi="Arial" w:cs="Arial"/>
                <w:sz w:val="24"/>
                <w:szCs w:val="24"/>
              </w:rPr>
              <w:lastRenderedPageBreak/>
              <w:t xml:space="preserve">poradenskej činnosti z hľadiska prístupov, účinnosti a efektívnosti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posudzuje záverečné a atestačné práce k prvej atestácii na základe kritérií hodnotenia </w:t>
            </w:r>
          </w:p>
        </w:tc>
      </w:tr>
    </w:tbl>
    <w:p w:rsidR="007077D4" w:rsidRPr="009114AB" w:rsidRDefault="007077D4" w:rsidP="007A17CF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114A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9114A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9114AB" w:rsidRPr="009114AB" w:rsidTr="007A17CF">
        <w:tc>
          <w:tcPr>
            <w:tcW w:w="14034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9114A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silné, slabé stránky a limity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reflektovať úroveň svojich profesijných kompetencií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stanoviť si ciele a plán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profesijných kompetencií, realizovať ho a vyhodnotiť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zosúladiť profesijný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s potrebami a cieľmi organizácie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3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reflektuje a  priebežne vyhodnocuje úroveň svojich profesijných, osobnostných a etických kompetencií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vypracuje a realizuje plán osobného a profesijného rozvoja/rastu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využíva možnosti kontinuálneho a celoživotného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vykonáva prieskumno-analytickú činnosť s cieľom poznať a zlepšovať úroveň vlastnej lektorskej, konzultačnej a poradenskej činnosti </w:t>
            </w:r>
          </w:p>
        </w:tc>
      </w:tr>
      <w:tr w:rsidR="009114AB" w:rsidRPr="009114AB" w:rsidTr="007A17CF">
        <w:tc>
          <w:tcPr>
            <w:tcW w:w="14034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>Stotožniť sa s profesijnou rolou a organizáciou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poslanie, víziu a ciele organizácie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stotožniť sa s poslaním a cieľmi organizácie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vystupovať ako reprezentant profesie a organizácie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účinne komunikovať s partnermi organizácie, školami a školskými zariadeniami </w:t>
            </w:r>
          </w:p>
        </w:tc>
      </w:tr>
      <w:tr w:rsidR="009114AB" w:rsidRPr="009114AB" w:rsidTr="007A17CF">
        <w:tc>
          <w:tcPr>
            <w:tcW w:w="2268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3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vystupuje ako reprezentant  svojej profesie a organizácie vo vzťahu k pedagogickým/odborným zamestnancom, k ďalším partnerom organizácie a verejnosti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prezentuje vlastné pedagogické skúsenosti v odbornej tlači, publikáciách a odborných fórach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správa sa v súlade s etickým kódexom profesie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pozitívne ovplyvňuje a buduje kultúru organizácie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podieľa sa na dosahovaní cieľov a plnení úloh organizácie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participuje na realizácii národných a medzinárodných projektov </w:t>
            </w:r>
          </w:p>
        </w:tc>
      </w:tr>
    </w:tbl>
    <w:p w:rsidR="007077D4" w:rsidRPr="009114AB" w:rsidRDefault="007077D4" w:rsidP="007A17CF">
      <w:pPr>
        <w:pStyle w:val="Odsekzoznamu"/>
        <w:numPr>
          <w:ilvl w:val="0"/>
          <w:numId w:val="1248"/>
        </w:numPr>
        <w:spacing w:before="120" w:after="12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9114AB">
        <w:rPr>
          <w:rFonts w:ascii="Arial" w:hAnsi="Arial" w:cs="Arial"/>
          <w:b/>
          <w:sz w:val="24"/>
          <w:szCs w:val="24"/>
        </w:rPr>
        <w:t xml:space="preserve">Učiteľ </w:t>
      </w:r>
      <w:r w:rsidR="007A17CF">
        <w:rPr>
          <w:rFonts w:ascii="Arial" w:hAnsi="Arial" w:cs="Arial"/>
          <w:b/>
          <w:sz w:val="24"/>
          <w:szCs w:val="24"/>
        </w:rPr>
        <w:t xml:space="preserve">pre </w:t>
      </w:r>
      <w:r w:rsidRPr="009114AB">
        <w:rPr>
          <w:rFonts w:ascii="Arial" w:hAnsi="Arial" w:cs="Arial"/>
          <w:b/>
          <w:sz w:val="24"/>
          <w:szCs w:val="24"/>
        </w:rPr>
        <w:t>kontinuálne vzdelávani</w:t>
      </w:r>
      <w:r w:rsidR="007A17CF">
        <w:rPr>
          <w:rFonts w:ascii="Arial" w:hAnsi="Arial" w:cs="Arial"/>
          <w:b/>
          <w:sz w:val="24"/>
          <w:szCs w:val="24"/>
        </w:rPr>
        <w:t>e</w:t>
      </w:r>
      <w:r w:rsidRPr="009114AB">
        <w:rPr>
          <w:rFonts w:ascii="Arial" w:hAnsi="Arial" w:cs="Arial"/>
          <w:b/>
          <w:sz w:val="24"/>
          <w:szCs w:val="24"/>
        </w:rPr>
        <w:t xml:space="preserve"> s druhou atestáciou </w:t>
      </w:r>
    </w:p>
    <w:p w:rsidR="007077D4" w:rsidRPr="009114AB" w:rsidRDefault="007077D4" w:rsidP="007A17CF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114A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9114AB">
        <w:rPr>
          <w:rFonts w:ascii="Arial" w:hAnsi="Arial" w:cs="Arial"/>
          <w:b/>
          <w:sz w:val="24"/>
          <w:szCs w:val="24"/>
        </w:rPr>
        <w:t>Vzdelávajúci sa pedagogický / odborný zamestnanec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9114AB" w:rsidRPr="009114AB" w:rsidTr="008D6530">
        <w:tc>
          <w:tcPr>
            <w:tcW w:w="14142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>Identifikovať vzdelávacie potreby pedagogických / odborných zamestnancov a pedagogických zborov škôl a školských zariadení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teoretické východiská  a všeobecne záväzné právne predpisy týkajúce sa profesijného a osobnostného rozvoja pedagogických a odborných zamestnancov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profesijné štandardy pedagogických/odborných zamestnancov, pedagogických/odborných zamestnancov špecialistov a vedúcich pedagogických/odborných zamestnancov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metódy a nástroje identifikácie vzdelávacích potrieb pedagogických/odborných zamestnancov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identifikovať vzdelávacie potreby pedagogických/odborných zamestnancov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rešpektovať individuálne potreby každého účastníka vzdelávania bez predsudkov a stereotypov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3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vyberá a využíva metódy a nástroje na identifikáciu vzdelávacích potrieb pedagogických/odborných zamestnancov vo vzťahu k: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7"/>
              </w:numPr>
              <w:tabs>
                <w:tab w:val="left" w:pos="459"/>
              </w:tabs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tvorbe programu kontinuálneho vzdelávania,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7"/>
              </w:numPr>
              <w:tabs>
                <w:tab w:val="left" w:pos="459"/>
              </w:tabs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poradenstvu,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7"/>
              </w:numPr>
              <w:tabs>
                <w:tab w:val="left" w:pos="459"/>
              </w:tabs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rozvoju školy a školského zariadenia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8"/>
              </w:numPr>
              <w:tabs>
                <w:tab w:val="left" w:pos="2220"/>
              </w:tabs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pedagogickej diagnostiky vzdelávacích potrieb pedagogických/odborných zamestnancov a oblasti vzdelávacích potrieb škôl a školských zariadení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8"/>
              </w:numPr>
              <w:tabs>
                <w:tab w:val="left" w:pos="2220"/>
              </w:tabs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tvorí diagnostické nástroje ( napr. pozorovací hárok, škály)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poskytuje pomoc a poradenstvo kolegom v pedagogickej diagnostike a identifikácie vzdelávacích potrieb pedagogickým/odborným zamestnancov a školám pri analýze vzdelávacích potrieb pracovísk </w:t>
            </w:r>
          </w:p>
        </w:tc>
      </w:tr>
      <w:tr w:rsidR="009114AB" w:rsidRPr="009114AB" w:rsidTr="008D6530">
        <w:tc>
          <w:tcPr>
            <w:tcW w:w="14142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pedagogických / odborných zamestnancov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teórie učenia sa dospelých a jeho špecifiká spojené s učiteľskou profesiou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metódy a nástroje identifikácie rôznych poznávacích štýlov dospelých a bariér ich učenia sa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9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identifikovať poznávacie štýly jednotlivcov v skupine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analyzuje zistenia a navrhuje odporúčania (riešenia), v oblasti identifikácie psychologických a sociálnych faktorov učenia sa pedagogických/odborných zamestnancov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skúma zmeny, ktoré priniesli navrhované odporúčania (riešenia) a vyvodzuje závery na realizáciu programov kontinuálneho vzdelávania a poradenstva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poskytuje pomoc a poradenstvo kolegom a školám v pedagogickej diagnostike psychologických a sociálnych faktorov učenia sa dospelých </w:t>
            </w:r>
          </w:p>
        </w:tc>
      </w:tr>
      <w:tr w:rsidR="009114AB" w:rsidRPr="009114AB" w:rsidTr="008D6530">
        <w:tc>
          <w:tcPr>
            <w:tcW w:w="14142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9114A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9114AB">
              <w:rPr>
                <w:rFonts w:ascii="Arial" w:hAnsi="Arial" w:cs="Arial"/>
                <w:b/>
                <w:sz w:val="24"/>
                <w:szCs w:val="24"/>
              </w:rPr>
              <w:t xml:space="preserve"> a pracovný kontext pedagogického / odborného zamestnanca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charakteristiky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a pracovného prostredia pedagogických/odborných zamestnancov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identifikovať sociokultúrne a pracovné prostredie vzdelávajúcich sa pedagogických/odborných zamestnancov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identifikovať sociálne a kultúrne predsudky a stereotypy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4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analyzuje zistenia a navrhuje odporúčania (riešenia), v oblasti identifikácie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a pracovného kontextu pedagogických/odborných zamestnancov. Skúma zmeny, ktoré priniesli navrhované odporúčania (riešenia ) a vyvodzuje závery na realizáciu programov kontinuálneho vzdelávania a poradenstva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tvorí diagnostické nástroje (pozorovací hárok, dotazník, postojové škály a pod.)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poskytuje pomoc a poradenstvo kolegom a školám v oblasti identifikácie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a pracovného kontextu pedagogických/odborných zamestnancov, predsudkov a stereotypov </w:t>
            </w:r>
          </w:p>
        </w:tc>
      </w:tr>
    </w:tbl>
    <w:p w:rsidR="007077D4" w:rsidRPr="009114AB" w:rsidRDefault="007077D4" w:rsidP="007A17C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9114A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9114AB">
        <w:rPr>
          <w:rFonts w:ascii="Arial" w:hAnsi="Arial" w:cs="Arial"/>
          <w:b/>
          <w:sz w:val="24"/>
          <w:szCs w:val="24"/>
        </w:rPr>
        <w:t>Proces vzdelávania pedagogických / odborných zamestnancov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9114AB" w:rsidRPr="009114AB" w:rsidTr="008D6530">
        <w:tc>
          <w:tcPr>
            <w:tcW w:w="14142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 xml:space="preserve">Ovládať základy </w:t>
            </w:r>
            <w:proofErr w:type="spellStart"/>
            <w:r w:rsidRPr="009114AB">
              <w:rPr>
                <w:rFonts w:ascii="Arial" w:hAnsi="Arial" w:cs="Arial"/>
                <w:b/>
                <w:sz w:val="24"/>
                <w:szCs w:val="24"/>
              </w:rPr>
              <w:t>andragogiky</w:t>
            </w:r>
            <w:proofErr w:type="spellEnd"/>
            <w:r w:rsidRPr="009114AB">
              <w:rPr>
                <w:rFonts w:ascii="Arial" w:hAnsi="Arial" w:cs="Arial"/>
                <w:b/>
                <w:sz w:val="24"/>
                <w:szCs w:val="24"/>
              </w:rPr>
              <w:t xml:space="preserve"> a trendy v obore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základné teoretické východiská vzdelávania dospelých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metódy a formy vzdelávania dospelých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trendy rozvoja odboru (odborného zamerania) vrátane interdisciplinárnych väzieb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koncepcie a trendy profesijného rozvoja pedagogických/odborných zamestnancov vo svete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pedagogických/odborných zamestnancov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moderné materiálne a technické prostriedky vo vzdelávaní pedagogických/odborných </w:t>
            </w:r>
            <w:r w:rsidRPr="009114AB">
              <w:rPr>
                <w:rFonts w:ascii="Arial" w:hAnsi="Arial" w:cs="Arial"/>
                <w:sz w:val="24"/>
                <w:szCs w:val="24"/>
              </w:rPr>
              <w:lastRenderedPageBreak/>
              <w:t xml:space="preserve">zamestnancov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využiť teoretické poznatky z 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andragogiky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a odboru vo vzdelávaní pedagogických/odborných zamestnancov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tvorí a vedie vzdelávacie aktivity pre kolegov a školy z oblasti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andragogiky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, lektorských zručností, profesijného rozvoja pedagogických/odborných zamestnancov , medzinárodných trendov kontinuálneho vzdelávania a pod.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poskytuje pomoc a poradenstvo pri: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>zavádzaní didaktických inovácií,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hodnotení efektívnosti realizovaných vzdelávacích stratégií </w:t>
            </w:r>
          </w:p>
        </w:tc>
      </w:tr>
      <w:tr w:rsidR="009114AB" w:rsidRPr="009114AB" w:rsidTr="008D6530">
        <w:tc>
          <w:tcPr>
            <w:tcW w:w="14142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>Plánovať a projektovať proces vzdelávania a poradenstva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teoretické východiská plánovania a projektovania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profesijné štandardy a vzdelávacie potreby pedagogických/odborných zamestnancov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kritériá tvorby vzdelávacích programov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vytvoriť program kontinuálneho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tvoriť učebné materiály a učebné zdroje pre potreby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plánovať a projektovať vzdelávací proces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plánovať konzultačnú činnosť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plánovať a projektovať poradenstvo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vytvára, garantuje a posudzuje programy kontinuálneho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riadi proces tvorby programov kontinuálneho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lastRenderedPageBreak/>
              <w:t xml:space="preserve">poskytuje pomoc a poradenstvo v tvorbe programov kontinuálneho vzdelávania a plánov kontinuálneho vzdelávania kolegom, školám a školským zariadeniam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na základe analýzy vzdelávacích potrieb škôl a školských zariadení navrhuje témy (zameranie, oblasti) nových programov kontinuálneho vzdelávania pre potreby rozvoja škôl, školských zariadení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vytvára plány (projekty) poradenskej činnosti pre pedagogických/odborných zamestnancov, školy a školské zariadenia </w:t>
            </w:r>
          </w:p>
        </w:tc>
      </w:tr>
      <w:tr w:rsidR="009114AB" w:rsidRPr="009114AB" w:rsidTr="008D6530">
        <w:tc>
          <w:tcPr>
            <w:tcW w:w="14142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>Realizovať vzdelávanie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zásady lektorskej činnosti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vybrať a použiť optimálne metódy a formy vzhľadom na ciele vzdelávania, individuálne a skupinové vzdelávacie potreby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riadiť procesy učenia sa pedagogických/odborných zamestnancov, akceptovať ich štýly učenia sa a sociokultúrne odlišnosti bez predsudkov a stereotypov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podporovať zdieľanie skúseností, aktivitu a tvorivosť pedagogických/odborných zamestnancov pri realizácii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vytvárať podnetnú pracovnú klímu podporujúcu učenie sa v skupine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flexibilne meniť naplánovanú činnosť vzhľadom sa aktuálnu situáciu vo vzdelávacej skupine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vhodne využívať materiálne a technické prostriedky vzdelávania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4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zohľadňuje skúsenosti a potenciál účastníkov pri výbere a realizácii učebných činností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využíva rôzne alternatívy postupov, metód a foriem práce s ohľadom na reakcie účastníkov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úpravy (zmeny) v oblasti </w:t>
            </w:r>
            <w:r w:rsidRPr="009114AB">
              <w:rPr>
                <w:rFonts w:ascii="Arial" w:hAnsi="Arial" w:cs="Arial"/>
                <w:sz w:val="24"/>
                <w:szCs w:val="24"/>
              </w:rPr>
              <w:lastRenderedPageBreak/>
              <w:t xml:space="preserve">realizácie vzdelávacích programov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poskytuje pomoc a poradenstvo kolegom, školám a školským zariadeniam v oblasti realizácie programov kontinuálneho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vytvára didaktické pomôcky </w:t>
            </w:r>
          </w:p>
        </w:tc>
      </w:tr>
      <w:tr w:rsidR="009114AB" w:rsidRPr="009114AB" w:rsidTr="008D6530">
        <w:tc>
          <w:tcPr>
            <w:tcW w:w="14142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>Realizovať konzultačnú činnosť a poradenstvo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teoretické východiská konzultačnej činnosti a poradenstva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poskytovať konzultácie s ohľadom na potreby jednotlivca a skupiny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poskytovať konzultácie a poradenstvo v oblasti realizácie a výstupov programov kontinuálneho vzdelávania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poskytovať poradenstvo v konkrétnych podmienkach školy, školského zariadenia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spolupracovať pri konzultáciách a poradenstve s pedagogickými /odbornými zamestnancami a inými odborníkmi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4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aplikuje princípy, zásady a pravidlá poradenského procesu v škole, školskom zariadení vo vzťahu k charakteru problému jednotlivca a skupiny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spolupracuje pri realizácii poradenstva s pedagogickými/odbornými zamestnancami, inými odborníkmi a inštitúciami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vedie konzultačné a poradenské tímy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spolupracuje pri výskumnej činnosti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analyzuje opakujúce sa problémy v oblasti konzultácií a poradenstva, zovšeobecňuje a iniciuje koncepčné riešenia (vznik nových programov kontinuálneho vzdelávania a pod.)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lastRenderedPageBreak/>
              <w:t xml:space="preserve">poskytuje pomoc a poradenstvo, v oblasti konzultácií a poradenstva v školách a školských zariadeniach </w:t>
            </w:r>
          </w:p>
        </w:tc>
      </w:tr>
      <w:tr w:rsidR="009114AB" w:rsidRPr="009114AB" w:rsidTr="008D6530">
        <w:tc>
          <w:tcPr>
            <w:tcW w:w="14142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2.5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>Hodnotiť proces vzdelávania, konzultácií a poradenstva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teoretické východiská získavania a poskytovania spätnej väzby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teoretické východiská  hodnotenia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poskytovať spätnú väzbu pedagogickým/odborným zamestnancom v procese učenia sa a poradenstva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hodnotiť realizáciu procesu vzdelávania a navrhnúť korekcie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hodnotiť záverečné práce, produkty a portfóliá, odborné texty, publikácie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rozvíjať odbornú sebareflexiu a sebahodnotenie pedagogických/odborných zamestnancov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vyhodnocuje efektívnosť a účinnosť vzdelávacích aktivít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vykonáva prieskumno-analytickú činnosť v oblasti hodnotenia vzdelávacej činnosti , zovšeobecňuje a iniciuje koncepčné riešenia (vznik nových programov kontinuálneho vzdelávania a pod.)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poskytuje pomoc a poradenstvo kolegom v oblasti hodnotenia vzdelávacej činnosti  a konzultácií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reflektuje vlastný poradenský proces z hľadiska prístupov, účinnosti a efektívnosti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posudzuje portfóliá a atestačné práce k druhej atestácii, odborné texty, publikácie a programy kontinuálneho vzdelávania </w:t>
            </w:r>
          </w:p>
        </w:tc>
      </w:tr>
    </w:tbl>
    <w:p w:rsidR="007077D4" w:rsidRPr="009114AB" w:rsidRDefault="007077D4" w:rsidP="007A17CF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114A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9114A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9114AB" w:rsidRPr="009114AB" w:rsidTr="008D6530">
        <w:tc>
          <w:tcPr>
            <w:tcW w:w="14142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9114A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silné, slabé stránky a limity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reflektovať úroveň svojich profesijných kompetencií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stanoviť si ciele a plán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profesijných kompetencií, realizovať ho a vyhodnotiť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zosúladiť profesijný </w:t>
            </w:r>
            <w:proofErr w:type="spellStart"/>
            <w:r w:rsidRPr="009114AB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9114AB">
              <w:rPr>
                <w:rFonts w:ascii="Arial" w:hAnsi="Arial" w:cs="Arial"/>
                <w:sz w:val="24"/>
                <w:szCs w:val="24"/>
              </w:rPr>
              <w:t xml:space="preserve"> s potrebami a cieľmi organizácie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vykonáva prieskumno-analytickú činnosť s cieľom poznať a zlepšovať úroveň vlastnej poradenskej činnosti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poskytuje pomoc a poradenstvo ostatným kolegom pri tvorbe plánov profesijného rozvoja a posudzovaní ich profesijných kompetencií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navrhuje systémové riešenia v oblasti rozvoja profesijných kompetencií pre učiteľov kontinuálneho vzdelávania </w:t>
            </w:r>
          </w:p>
        </w:tc>
      </w:tr>
      <w:tr w:rsidR="009114AB" w:rsidRPr="009114AB" w:rsidTr="008D6530">
        <w:tc>
          <w:tcPr>
            <w:tcW w:w="14142" w:type="dxa"/>
            <w:gridSpan w:val="2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9114AB">
              <w:rPr>
                <w:rFonts w:ascii="Arial" w:hAnsi="Arial" w:cs="Arial"/>
                <w:b/>
                <w:sz w:val="24"/>
                <w:szCs w:val="24"/>
              </w:rPr>
              <w:t>Stotožniť sa s profesijnou rolou a organizáciou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1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poslanie, víziu a ciele organizácie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9114AB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stotožniť sa s poslaním a cieľmi organizácie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vystupovať ako reprezentant profesie a organizácie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účinne komunikovať s partnermi organizácie, školami a školskými zariadeniami </w:t>
            </w:r>
          </w:p>
        </w:tc>
      </w:tr>
      <w:tr w:rsidR="007077D4" w:rsidRPr="009114AB" w:rsidTr="008D6530">
        <w:tc>
          <w:tcPr>
            <w:tcW w:w="2376" w:type="dxa"/>
          </w:tcPr>
          <w:p w:rsidR="007077D4" w:rsidRPr="009114AB" w:rsidRDefault="007077D4" w:rsidP="007A17C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4A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077D4" w:rsidRPr="009114AB" w:rsidRDefault="007077D4" w:rsidP="007A17CF">
            <w:pPr>
              <w:pStyle w:val="Odsekzoznamu"/>
              <w:numPr>
                <w:ilvl w:val="0"/>
                <w:numId w:val="4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podieľa sa na rozvíjaní teórie a praxe v rámci národných a medzinárodných profesijných organizácií a združení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podieľa sa na implementácii národných koncepcií, stratégií, usmernení, pokynov do činnosti organizácie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spolupracuje s vedením organizácie pri tvorbe koncepčných dokumentov a projektov rozvoja organizácie </w:t>
            </w:r>
          </w:p>
          <w:p w:rsidR="007077D4" w:rsidRPr="009114AB" w:rsidRDefault="007077D4" w:rsidP="007A17CF">
            <w:pPr>
              <w:pStyle w:val="Odsekzoznamu"/>
              <w:numPr>
                <w:ilvl w:val="0"/>
                <w:numId w:val="4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4AB">
              <w:rPr>
                <w:rFonts w:ascii="Arial" w:hAnsi="Arial" w:cs="Arial"/>
                <w:sz w:val="24"/>
                <w:szCs w:val="24"/>
              </w:rPr>
              <w:t xml:space="preserve">koordinuje spoluprácu s partnermi organizácie, vytvára resp. realizuje projekty spolupráce s národnými a medzinárodnými partnermi </w:t>
            </w:r>
          </w:p>
        </w:tc>
      </w:tr>
    </w:tbl>
    <w:p w:rsidR="007077D4" w:rsidRPr="009114AB" w:rsidRDefault="007077D4" w:rsidP="007A17CF">
      <w:pPr>
        <w:spacing w:before="120" w:after="120" w:line="240" w:lineRule="auto"/>
      </w:pPr>
    </w:p>
    <w:p w:rsidR="00DB61FF" w:rsidRPr="009114AB" w:rsidRDefault="00DB61FF" w:rsidP="007A17CF">
      <w:pPr>
        <w:spacing w:before="120" w:after="120" w:line="240" w:lineRule="auto"/>
      </w:pPr>
    </w:p>
    <w:sectPr w:rsidR="00DB61FF" w:rsidRPr="009114AB" w:rsidSect="00225A4A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FF" w:rsidRDefault="002C20FF">
      <w:pPr>
        <w:spacing w:after="0" w:line="240" w:lineRule="auto"/>
      </w:pPr>
      <w:r>
        <w:separator/>
      </w:r>
    </w:p>
  </w:endnote>
  <w:endnote w:type="continuationSeparator" w:id="0">
    <w:p w:rsidR="002C20FF" w:rsidRDefault="002C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75603">
      <w:rPr>
        <w:rStyle w:val="slostrany"/>
        <w:noProof/>
      </w:rPr>
      <w:t>17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FF" w:rsidRDefault="002C20FF">
      <w:pPr>
        <w:spacing w:after="0" w:line="240" w:lineRule="auto"/>
      </w:pPr>
      <w:r>
        <w:separator/>
      </w:r>
    </w:p>
  </w:footnote>
  <w:footnote w:type="continuationSeparator" w:id="0">
    <w:p w:rsidR="002C20FF" w:rsidRDefault="002C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77" w:rsidRDefault="00A45277" w:rsidP="00A45277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rPr>
        <w:rFonts w:cs="Arial"/>
        <w:i/>
      </w:rPr>
      <w:t xml:space="preserve">Základná umelecká škola, Námestie </w:t>
    </w:r>
    <w:proofErr w:type="spellStart"/>
    <w:r>
      <w:rPr>
        <w:rFonts w:cs="Arial"/>
        <w:i/>
      </w:rPr>
      <w:t>M.Pajdušáka</w:t>
    </w:r>
    <w:proofErr w:type="spellEnd"/>
    <w:r>
      <w:rPr>
        <w:rFonts w:cs="Arial"/>
        <w:i/>
      </w:rPr>
      <w:t xml:space="preserve"> 2, Smižany</w:t>
    </w:r>
  </w:p>
  <w:p w:rsidR="00A45277" w:rsidRDefault="00A45277" w:rsidP="00A45277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rPr>
        <w:rFonts w:cs="Arial"/>
        <w:i/>
      </w:rPr>
      <w:t>PROFESIJNÝ ŠTANDARD</w:t>
    </w:r>
  </w:p>
  <w:p w:rsidR="00A45277" w:rsidRDefault="00A45277" w:rsidP="00A45277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t>(nevyhnutné profesijné kompetencie pre štandardný výkon profesie pedagogického zamestnanca – kľúčové kompetencie a z nich odvodené špecifické spôsobilosti podľa Pokynu ministra č. 39/2017)</w:t>
    </w:r>
  </w:p>
  <w:p w:rsidR="00B41E83" w:rsidRPr="00A45277" w:rsidRDefault="00B41E83" w:rsidP="00A4527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Pr="00533640" w:rsidRDefault="00533640" w:rsidP="0053364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 w15:restartNumberingAfterBreak="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 w15:restartNumberingAfterBreak="0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 w15:restartNumberingAfterBreak="0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 w15:restartNumberingAfterBreak="0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 w15:restartNumberingAfterBreak="0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 w15:restartNumberingAfterBreak="0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 w15:restartNumberingAfterBreak="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 w15:restartNumberingAfterBreak="0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 w15:restartNumberingAfterBreak="0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 w15:restartNumberingAfterBreak="0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 w15:restartNumberingAfterBreak="0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 w15:restartNumberingAfterBreak="0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 w15:restartNumberingAfterBreak="0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 w15:restartNumberingAfterBreak="0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 w15:restartNumberingAfterBreak="0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 w15:restartNumberingAfterBreak="0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 w15:restartNumberingAfterBreak="0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 w15:restartNumberingAfterBreak="0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 w15:restartNumberingAfterBreak="0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 w15:restartNumberingAfterBreak="0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 w15:restartNumberingAfterBreak="0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 w15:restartNumberingAfterBreak="0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 w15:restartNumberingAfterBreak="0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 w15:restartNumberingAfterBreak="0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 w15:restartNumberingAfterBreak="0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 w15:restartNumberingAfterBreak="0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 w15:restartNumberingAfterBreak="0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 w15:restartNumberingAfterBreak="0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 w15:restartNumberingAfterBreak="0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 w15:restartNumberingAfterBreak="0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 w15:restartNumberingAfterBreak="0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 w15:restartNumberingAfterBreak="0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 w15:restartNumberingAfterBreak="0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 w15:restartNumberingAfterBreak="0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 w15:restartNumberingAfterBreak="0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 w15:restartNumberingAfterBreak="0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 w15:restartNumberingAfterBreak="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 w15:restartNumberingAfterBreak="0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 w15:restartNumberingAfterBreak="0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 w15:restartNumberingAfterBreak="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 w15:restartNumberingAfterBreak="0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 w15:restartNumberingAfterBreak="0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 w15:restartNumberingAfterBreak="0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 w15:restartNumberingAfterBreak="0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 w15:restartNumberingAfterBreak="0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 w15:restartNumberingAfterBreak="0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 w15:restartNumberingAfterBreak="0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 w15:restartNumberingAfterBreak="0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 w15:restartNumberingAfterBreak="0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 w15:restartNumberingAfterBreak="0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 w15:restartNumberingAfterBreak="0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 w15:restartNumberingAfterBreak="0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 w15:restartNumberingAfterBreak="0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 w15:restartNumberingAfterBreak="0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 w15:restartNumberingAfterBreak="0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 w15:restartNumberingAfterBreak="0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 w15:restartNumberingAfterBreak="0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 w15:restartNumberingAfterBreak="0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 w15:restartNumberingAfterBreak="0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 w15:restartNumberingAfterBreak="0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 w15:restartNumberingAfterBreak="0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 w15:restartNumberingAfterBreak="0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 w15:restartNumberingAfterBreak="0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 w15:restartNumberingAfterBreak="0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 w15:restartNumberingAfterBreak="0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 w15:restartNumberingAfterBreak="0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 w15:restartNumberingAfterBreak="0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 w15:restartNumberingAfterBreak="0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 w15:restartNumberingAfterBreak="0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 w15:restartNumberingAfterBreak="0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 w15:restartNumberingAfterBreak="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 w15:restartNumberingAfterBreak="0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 w15:restartNumberingAfterBreak="0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 w15:restartNumberingAfterBreak="0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 w15:restartNumberingAfterBreak="0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 w15:restartNumberingAfterBreak="0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 w15:restartNumberingAfterBreak="0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 w15:restartNumberingAfterBreak="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 w15:restartNumberingAfterBreak="0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 w15:restartNumberingAfterBreak="0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 w15:restartNumberingAfterBreak="0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 w15:restartNumberingAfterBreak="0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 w15:restartNumberingAfterBreak="0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 w15:restartNumberingAfterBreak="0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 w15:restartNumberingAfterBreak="0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 w15:restartNumberingAfterBreak="0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 w15:restartNumberingAfterBreak="0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 w15:restartNumberingAfterBreak="0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 w15:restartNumberingAfterBreak="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 w15:restartNumberingAfterBreak="0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 w15:restartNumberingAfterBreak="0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 w15:restartNumberingAfterBreak="0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 w15:restartNumberingAfterBreak="0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 w15:restartNumberingAfterBreak="0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 w15:restartNumberingAfterBreak="0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 w15:restartNumberingAfterBreak="0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 w15:restartNumberingAfterBreak="0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 w15:restartNumberingAfterBreak="0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 w15:restartNumberingAfterBreak="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 w15:restartNumberingAfterBreak="0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 w15:restartNumberingAfterBreak="0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 w15:restartNumberingAfterBreak="0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 w15:restartNumberingAfterBreak="0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 w15:restartNumberingAfterBreak="0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 w15:restartNumberingAfterBreak="0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 w15:restartNumberingAfterBreak="0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 w15:restartNumberingAfterBreak="0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 w15:restartNumberingAfterBreak="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 w15:restartNumberingAfterBreak="0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 w15:restartNumberingAfterBreak="0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 w15:restartNumberingAfterBreak="0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 w15:restartNumberingAfterBreak="0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 w15:restartNumberingAfterBreak="0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 w15:restartNumberingAfterBreak="0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 w15:restartNumberingAfterBreak="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 w15:restartNumberingAfterBreak="0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 w15:restartNumberingAfterBreak="0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 w15:restartNumberingAfterBreak="0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 w15:restartNumberingAfterBreak="0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 w15:restartNumberingAfterBreak="0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 w15:restartNumberingAfterBreak="0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 w15:restartNumberingAfterBreak="0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 w15:restartNumberingAfterBreak="0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 w15:restartNumberingAfterBreak="0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 w15:restartNumberingAfterBreak="0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 w15:restartNumberingAfterBreak="0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 w15:restartNumberingAfterBreak="0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 w15:restartNumberingAfterBreak="0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 w15:restartNumberingAfterBreak="0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 w15:restartNumberingAfterBreak="0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 w15:restartNumberingAfterBreak="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 w15:restartNumberingAfterBreak="0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 w15:restartNumberingAfterBreak="0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 w15:restartNumberingAfterBreak="0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 w15:restartNumberingAfterBreak="0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 w15:restartNumberingAfterBreak="0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 w15:restartNumberingAfterBreak="0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 w15:restartNumberingAfterBreak="0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 w15:restartNumberingAfterBreak="0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 w15:restartNumberingAfterBreak="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 w15:restartNumberingAfterBreak="0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 w15:restartNumberingAfterBreak="0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 w15:restartNumberingAfterBreak="0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 w15:restartNumberingAfterBreak="0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 w15:restartNumberingAfterBreak="0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 w15:restartNumberingAfterBreak="0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 w15:restartNumberingAfterBreak="0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 w15:restartNumberingAfterBreak="0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 w15:restartNumberingAfterBreak="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 w15:restartNumberingAfterBreak="0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 w15:restartNumberingAfterBreak="0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 w15:restartNumberingAfterBreak="0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 w15:restartNumberingAfterBreak="0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 w15:restartNumberingAfterBreak="0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 w15:restartNumberingAfterBreak="0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 w15:restartNumberingAfterBreak="0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 w15:restartNumberingAfterBreak="0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 w15:restartNumberingAfterBreak="0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 w15:restartNumberingAfterBreak="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 w15:restartNumberingAfterBreak="0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 w15:restartNumberingAfterBreak="0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 w15:restartNumberingAfterBreak="0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 w15:restartNumberingAfterBreak="0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 w15:restartNumberingAfterBreak="0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 w15:restartNumberingAfterBreak="0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 w15:restartNumberingAfterBreak="0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 w15:restartNumberingAfterBreak="0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 w15:restartNumberingAfterBreak="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 w15:restartNumberingAfterBreak="0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 w15:restartNumberingAfterBreak="0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 w15:restartNumberingAfterBreak="0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 w15:restartNumberingAfterBreak="0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 w15:restartNumberingAfterBreak="0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 w15:restartNumberingAfterBreak="0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 w15:restartNumberingAfterBreak="0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 w15:restartNumberingAfterBreak="0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 w15:restartNumberingAfterBreak="0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 w15:restartNumberingAfterBreak="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 w15:restartNumberingAfterBreak="0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 w15:restartNumberingAfterBreak="0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 w15:restartNumberingAfterBreak="0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 w15:restartNumberingAfterBreak="0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 w15:restartNumberingAfterBreak="0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 w15:restartNumberingAfterBreak="0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 w15:restartNumberingAfterBreak="0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 w15:restartNumberingAfterBreak="0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 w15:restartNumberingAfterBreak="0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 w15:restartNumberingAfterBreak="0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 w15:restartNumberingAfterBreak="0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 w15:restartNumberingAfterBreak="0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 w15:restartNumberingAfterBreak="0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 w15:restartNumberingAfterBreak="0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 w15:restartNumberingAfterBreak="0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 w15:restartNumberingAfterBreak="0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 w15:restartNumberingAfterBreak="0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 w15:restartNumberingAfterBreak="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 w15:restartNumberingAfterBreak="0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 w15:restartNumberingAfterBreak="0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 w15:restartNumberingAfterBreak="0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 w15:restartNumberingAfterBreak="0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 w15:restartNumberingAfterBreak="0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 w15:restartNumberingAfterBreak="0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 w15:restartNumberingAfterBreak="0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 w15:restartNumberingAfterBreak="0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 w15:restartNumberingAfterBreak="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 w15:restartNumberingAfterBreak="0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 w15:restartNumberingAfterBreak="0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 w15:restartNumberingAfterBreak="0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 w15:restartNumberingAfterBreak="0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 w15:restartNumberingAfterBreak="0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 w15:restartNumberingAfterBreak="0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 w15:restartNumberingAfterBreak="0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 w15:restartNumberingAfterBreak="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 w15:restartNumberingAfterBreak="0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 w15:restartNumberingAfterBreak="0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 w15:restartNumberingAfterBreak="0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 w15:restartNumberingAfterBreak="0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 w15:restartNumberingAfterBreak="0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 w15:restartNumberingAfterBreak="0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 w15:restartNumberingAfterBreak="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 w15:restartNumberingAfterBreak="0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 w15:restartNumberingAfterBreak="0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 w15:restartNumberingAfterBreak="0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 w15:restartNumberingAfterBreak="0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 w15:restartNumberingAfterBreak="0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 w15:restartNumberingAfterBreak="0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 w15:restartNumberingAfterBreak="0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 w15:restartNumberingAfterBreak="0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 w15:restartNumberingAfterBreak="0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 w15:restartNumberingAfterBreak="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 w15:restartNumberingAfterBreak="0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 w15:restartNumberingAfterBreak="0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 w15:restartNumberingAfterBreak="0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 w15:restartNumberingAfterBreak="0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 w15:restartNumberingAfterBreak="0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 w15:restartNumberingAfterBreak="0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 w15:restartNumberingAfterBreak="0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 w15:restartNumberingAfterBreak="0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 w15:restartNumberingAfterBreak="0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 w15:restartNumberingAfterBreak="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 w15:restartNumberingAfterBreak="0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 w15:restartNumberingAfterBreak="0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 w15:restartNumberingAfterBreak="0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 w15:restartNumberingAfterBreak="0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 w15:restartNumberingAfterBreak="0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 w15:restartNumberingAfterBreak="0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 w15:restartNumberingAfterBreak="0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 w15:restartNumberingAfterBreak="0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 w15:restartNumberingAfterBreak="0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 w15:restartNumberingAfterBreak="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 w15:restartNumberingAfterBreak="0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 w15:restartNumberingAfterBreak="0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 w15:restartNumberingAfterBreak="0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 w15:restartNumberingAfterBreak="0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 w15:restartNumberingAfterBreak="0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 w15:restartNumberingAfterBreak="0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 w15:restartNumberingAfterBreak="0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 w15:restartNumberingAfterBreak="0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 w15:restartNumberingAfterBreak="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 w15:restartNumberingAfterBreak="0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 w15:restartNumberingAfterBreak="0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 w15:restartNumberingAfterBreak="0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 w15:restartNumberingAfterBreak="0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 w15:restartNumberingAfterBreak="0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 w15:restartNumberingAfterBreak="0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 w15:restartNumberingAfterBreak="0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 w15:restartNumberingAfterBreak="0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 w15:restartNumberingAfterBreak="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 w15:restartNumberingAfterBreak="0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 w15:restartNumberingAfterBreak="0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 w15:restartNumberingAfterBreak="0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 w15:restartNumberingAfterBreak="0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 w15:restartNumberingAfterBreak="0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 w15:restartNumberingAfterBreak="0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 w15:restartNumberingAfterBreak="0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 w15:restartNumberingAfterBreak="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 w15:restartNumberingAfterBreak="0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 w15:restartNumberingAfterBreak="0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 w15:restartNumberingAfterBreak="0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 w15:restartNumberingAfterBreak="0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 w15:restartNumberingAfterBreak="0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 w15:restartNumberingAfterBreak="0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 w15:restartNumberingAfterBreak="0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 w15:restartNumberingAfterBreak="0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 w15:restartNumberingAfterBreak="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 w15:restartNumberingAfterBreak="0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 w15:restartNumberingAfterBreak="0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 w15:restartNumberingAfterBreak="0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 w15:restartNumberingAfterBreak="0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 w15:restartNumberingAfterBreak="0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 w15:restartNumberingAfterBreak="0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 w15:restartNumberingAfterBreak="0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 w15:restartNumberingAfterBreak="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 w15:restartNumberingAfterBreak="0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 w15:restartNumberingAfterBreak="0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 w15:restartNumberingAfterBreak="0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 w15:restartNumberingAfterBreak="0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 w15:restartNumberingAfterBreak="0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 w15:restartNumberingAfterBreak="0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 w15:restartNumberingAfterBreak="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 w15:restartNumberingAfterBreak="0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 w15:restartNumberingAfterBreak="0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 w15:restartNumberingAfterBreak="0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 w15:restartNumberingAfterBreak="0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 w15:restartNumberingAfterBreak="0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 w15:restartNumberingAfterBreak="0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 w15:restartNumberingAfterBreak="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 w15:restartNumberingAfterBreak="0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 w15:restartNumberingAfterBreak="0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 w15:restartNumberingAfterBreak="0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 w15:restartNumberingAfterBreak="0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 w15:restartNumberingAfterBreak="0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 w15:restartNumberingAfterBreak="0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 w15:restartNumberingAfterBreak="0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 w15:restartNumberingAfterBreak="0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 w15:restartNumberingAfterBreak="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 w15:restartNumberingAfterBreak="0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 w15:restartNumberingAfterBreak="0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 w15:restartNumberingAfterBreak="0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 w15:restartNumberingAfterBreak="0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 w15:restartNumberingAfterBreak="0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 w15:restartNumberingAfterBreak="0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 w15:restartNumberingAfterBreak="0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 w15:restartNumberingAfterBreak="0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 w15:restartNumberingAfterBreak="0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 w15:restartNumberingAfterBreak="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 w15:restartNumberingAfterBreak="0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 w15:restartNumberingAfterBreak="0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 w15:restartNumberingAfterBreak="0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 w15:restartNumberingAfterBreak="0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 w15:restartNumberingAfterBreak="0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 w15:restartNumberingAfterBreak="0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 w15:restartNumberingAfterBreak="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 w15:restartNumberingAfterBreak="0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 w15:restartNumberingAfterBreak="0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 w15:restartNumberingAfterBreak="0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 w15:restartNumberingAfterBreak="0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 w15:restartNumberingAfterBreak="0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 w15:restartNumberingAfterBreak="0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 w15:restartNumberingAfterBreak="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 w15:restartNumberingAfterBreak="0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 w15:restartNumberingAfterBreak="0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 w15:restartNumberingAfterBreak="0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 w15:restartNumberingAfterBreak="0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 w15:restartNumberingAfterBreak="0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 w15:restartNumberingAfterBreak="0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 w15:restartNumberingAfterBreak="0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 w15:restartNumberingAfterBreak="0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 w15:restartNumberingAfterBreak="0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 w15:restartNumberingAfterBreak="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 w15:restartNumberingAfterBreak="0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 w15:restartNumberingAfterBreak="0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 w15:restartNumberingAfterBreak="0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 w15:restartNumberingAfterBreak="0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 w15:restartNumberingAfterBreak="0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 w15:restartNumberingAfterBreak="0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 w15:restartNumberingAfterBreak="0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 w15:restartNumberingAfterBreak="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 w15:restartNumberingAfterBreak="0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 w15:restartNumberingAfterBreak="0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 w15:restartNumberingAfterBreak="0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 w15:restartNumberingAfterBreak="0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 w15:restartNumberingAfterBreak="0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 w15:restartNumberingAfterBreak="0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 w15:restartNumberingAfterBreak="0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 w15:restartNumberingAfterBreak="0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 w15:restartNumberingAfterBreak="0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 w15:restartNumberingAfterBreak="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 w15:restartNumberingAfterBreak="0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 w15:restartNumberingAfterBreak="0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 w15:restartNumberingAfterBreak="0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 w15:restartNumberingAfterBreak="0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 w15:restartNumberingAfterBreak="0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 w15:restartNumberingAfterBreak="0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 w15:restartNumberingAfterBreak="0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 w15:restartNumberingAfterBreak="0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 w15:restartNumberingAfterBreak="0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 w15:restartNumberingAfterBreak="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 w15:restartNumberingAfterBreak="0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 w15:restartNumberingAfterBreak="0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 w15:restartNumberingAfterBreak="0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 w15:restartNumberingAfterBreak="0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 w15:restartNumberingAfterBreak="0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 w15:restartNumberingAfterBreak="0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 w15:restartNumberingAfterBreak="0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 w15:restartNumberingAfterBreak="0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 w15:restartNumberingAfterBreak="0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 w15:restartNumberingAfterBreak="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 w15:restartNumberingAfterBreak="0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 w15:restartNumberingAfterBreak="0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 w15:restartNumberingAfterBreak="0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 w15:restartNumberingAfterBreak="0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 w15:restartNumberingAfterBreak="0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 w15:restartNumberingAfterBreak="0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 w15:restartNumberingAfterBreak="0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 w15:restartNumberingAfterBreak="0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 w15:restartNumberingAfterBreak="0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 w15:restartNumberingAfterBreak="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 w15:restartNumberingAfterBreak="0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 w15:restartNumberingAfterBreak="0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 w15:restartNumberingAfterBreak="0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 w15:restartNumberingAfterBreak="0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 w15:restartNumberingAfterBreak="0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 w15:restartNumberingAfterBreak="0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 w15:restartNumberingAfterBreak="0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 w15:restartNumberingAfterBreak="0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 w15:restartNumberingAfterBreak="0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 w15:restartNumberingAfterBreak="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 w15:restartNumberingAfterBreak="0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 w15:restartNumberingAfterBreak="0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 w15:restartNumberingAfterBreak="0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 w15:restartNumberingAfterBreak="0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 w15:restartNumberingAfterBreak="0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 w15:restartNumberingAfterBreak="0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 w15:restartNumberingAfterBreak="0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 w15:restartNumberingAfterBreak="0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 w15:restartNumberingAfterBreak="0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 w15:restartNumberingAfterBreak="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 w15:restartNumberingAfterBreak="0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 w15:restartNumberingAfterBreak="0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 w15:restartNumberingAfterBreak="0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 w15:restartNumberingAfterBreak="0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 w15:restartNumberingAfterBreak="0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 w15:restartNumberingAfterBreak="0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 w15:restartNumberingAfterBreak="0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 w15:restartNumberingAfterBreak="0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 w15:restartNumberingAfterBreak="0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 w15:restartNumberingAfterBreak="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 w15:restartNumberingAfterBreak="0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 w15:restartNumberingAfterBreak="0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 w15:restartNumberingAfterBreak="0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 w15:restartNumberingAfterBreak="0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 w15:restartNumberingAfterBreak="0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 w15:restartNumberingAfterBreak="0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 w15:restartNumberingAfterBreak="0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 w15:restartNumberingAfterBreak="0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 w15:restartNumberingAfterBreak="0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 w15:restartNumberingAfterBreak="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 w15:restartNumberingAfterBreak="0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 w15:restartNumberingAfterBreak="0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 w15:restartNumberingAfterBreak="0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 w15:restartNumberingAfterBreak="0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 w15:restartNumberingAfterBreak="0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 w15:restartNumberingAfterBreak="0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 w15:restartNumberingAfterBreak="0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 w15:restartNumberingAfterBreak="0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 w15:restartNumberingAfterBreak="0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 w15:restartNumberingAfterBreak="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 w15:restartNumberingAfterBreak="0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 w15:restartNumberingAfterBreak="0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 w15:restartNumberingAfterBreak="0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 w15:restartNumberingAfterBreak="0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 w15:restartNumberingAfterBreak="0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 w15:restartNumberingAfterBreak="0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 w15:restartNumberingAfterBreak="0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 w15:restartNumberingAfterBreak="0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 w15:restartNumberingAfterBreak="0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 w15:restartNumberingAfterBreak="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 w15:restartNumberingAfterBreak="0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 w15:restartNumberingAfterBreak="0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 w15:restartNumberingAfterBreak="0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 w15:restartNumberingAfterBreak="0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 w15:restartNumberingAfterBreak="0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 w15:restartNumberingAfterBreak="0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 w15:restartNumberingAfterBreak="0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 w15:restartNumberingAfterBreak="0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 w15:restartNumberingAfterBreak="0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 w15:restartNumberingAfterBreak="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 w15:restartNumberingAfterBreak="0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 w15:restartNumberingAfterBreak="0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 w15:restartNumberingAfterBreak="0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 w15:restartNumberingAfterBreak="0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 w15:restartNumberingAfterBreak="0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 w15:restartNumberingAfterBreak="0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 w15:restartNumberingAfterBreak="0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 w15:restartNumberingAfterBreak="0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 w15:restartNumberingAfterBreak="0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 w15:restartNumberingAfterBreak="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 w15:restartNumberingAfterBreak="0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 w15:restartNumberingAfterBreak="0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 w15:restartNumberingAfterBreak="0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 w15:restartNumberingAfterBreak="0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 w15:restartNumberingAfterBreak="0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 w15:restartNumberingAfterBreak="0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 w15:restartNumberingAfterBreak="0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 w15:restartNumberingAfterBreak="0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 w15:restartNumberingAfterBreak="0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 w15:restartNumberingAfterBreak="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 w15:restartNumberingAfterBreak="0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 w15:restartNumberingAfterBreak="0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 w15:restartNumberingAfterBreak="0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 w15:restartNumberingAfterBreak="0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 w15:restartNumberingAfterBreak="0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 w15:restartNumberingAfterBreak="0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 w15:restartNumberingAfterBreak="0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 w15:restartNumberingAfterBreak="0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 w15:restartNumberingAfterBreak="0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 w15:restartNumberingAfterBreak="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 w15:restartNumberingAfterBreak="0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 w15:restartNumberingAfterBreak="0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 w15:restartNumberingAfterBreak="0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 w15:restartNumberingAfterBreak="0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 w15:restartNumberingAfterBreak="0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 w15:restartNumberingAfterBreak="0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 w15:restartNumberingAfterBreak="0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 w15:restartNumberingAfterBreak="0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 w15:restartNumberingAfterBreak="0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 w15:restartNumberingAfterBreak="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 w15:restartNumberingAfterBreak="0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 w15:restartNumberingAfterBreak="0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 w15:restartNumberingAfterBreak="0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 w15:restartNumberingAfterBreak="0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 w15:restartNumberingAfterBreak="0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 w15:restartNumberingAfterBreak="0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 w15:restartNumberingAfterBreak="0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 w15:restartNumberingAfterBreak="0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 w15:restartNumberingAfterBreak="0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 w15:restartNumberingAfterBreak="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 w15:restartNumberingAfterBreak="0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 w15:restartNumberingAfterBreak="0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 w15:restartNumberingAfterBreak="0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 w15:restartNumberingAfterBreak="0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 w15:restartNumberingAfterBreak="0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 w15:restartNumberingAfterBreak="0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 w15:restartNumberingAfterBreak="0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 w15:restartNumberingAfterBreak="0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 w15:restartNumberingAfterBreak="0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 w15:restartNumberingAfterBreak="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 w15:restartNumberingAfterBreak="0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 w15:restartNumberingAfterBreak="0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 w15:restartNumberingAfterBreak="0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 w15:restartNumberingAfterBreak="0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 w15:restartNumberingAfterBreak="0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 w15:restartNumberingAfterBreak="0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 w15:restartNumberingAfterBreak="0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 w15:restartNumberingAfterBreak="0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 w15:restartNumberingAfterBreak="0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 w15:restartNumberingAfterBreak="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 w15:restartNumberingAfterBreak="0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 w15:restartNumberingAfterBreak="0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 w15:restartNumberingAfterBreak="0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 w15:restartNumberingAfterBreak="0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 w15:restartNumberingAfterBreak="0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 w15:restartNumberingAfterBreak="0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 w15:restartNumberingAfterBreak="0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 w15:restartNumberingAfterBreak="0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 w15:restartNumberingAfterBreak="0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 w15:restartNumberingAfterBreak="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 w15:restartNumberingAfterBreak="0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 w15:restartNumberingAfterBreak="0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 w15:restartNumberingAfterBreak="0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 w15:restartNumberingAfterBreak="0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 w15:restartNumberingAfterBreak="0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 w15:restartNumberingAfterBreak="0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 w15:restartNumberingAfterBreak="0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 w15:restartNumberingAfterBreak="0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 w15:restartNumberingAfterBreak="0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 w15:restartNumberingAfterBreak="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 w15:restartNumberingAfterBreak="0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 w15:restartNumberingAfterBreak="0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 w15:restartNumberingAfterBreak="0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 w15:restartNumberingAfterBreak="0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 w15:restartNumberingAfterBreak="0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 w15:restartNumberingAfterBreak="0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 w15:restartNumberingAfterBreak="0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 w15:restartNumberingAfterBreak="0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 w15:restartNumberingAfterBreak="0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 w15:restartNumberingAfterBreak="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 w15:restartNumberingAfterBreak="0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 w15:restartNumberingAfterBreak="0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 w15:restartNumberingAfterBreak="0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 w15:restartNumberingAfterBreak="0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 w15:restartNumberingAfterBreak="0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 w15:restartNumberingAfterBreak="0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 w15:restartNumberingAfterBreak="0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 w15:restartNumberingAfterBreak="0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 w15:restartNumberingAfterBreak="0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 w15:restartNumberingAfterBreak="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 w15:restartNumberingAfterBreak="0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 w15:restartNumberingAfterBreak="0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 w15:restartNumberingAfterBreak="0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 w15:restartNumberingAfterBreak="0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 w15:restartNumberingAfterBreak="0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 w15:restartNumberingAfterBreak="0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 w15:restartNumberingAfterBreak="0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 w15:restartNumberingAfterBreak="0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 w15:restartNumberingAfterBreak="0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 w15:restartNumberingAfterBreak="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 w15:restartNumberingAfterBreak="0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 w15:restartNumberingAfterBreak="0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 w15:restartNumberingAfterBreak="0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 w15:restartNumberingAfterBreak="0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 w15:restartNumberingAfterBreak="0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 w15:restartNumberingAfterBreak="0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 w15:restartNumberingAfterBreak="0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 w15:restartNumberingAfterBreak="0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 w15:restartNumberingAfterBreak="0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 w15:restartNumberingAfterBreak="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 w15:restartNumberingAfterBreak="0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 w15:restartNumberingAfterBreak="0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 w15:restartNumberingAfterBreak="0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 w15:restartNumberingAfterBreak="0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 w15:restartNumberingAfterBreak="0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 w15:restartNumberingAfterBreak="0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 w15:restartNumberingAfterBreak="0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 w15:restartNumberingAfterBreak="0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 w15:restartNumberingAfterBreak="0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 w15:restartNumberingAfterBreak="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 w15:restartNumberingAfterBreak="0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 w15:restartNumberingAfterBreak="0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 w15:restartNumberingAfterBreak="0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 w15:restartNumberingAfterBreak="0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 w15:restartNumberingAfterBreak="0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 w15:restartNumberingAfterBreak="0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 w15:restartNumberingAfterBreak="0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 w15:restartNumberingAfterBreak="0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 w15:restartNumberingAfterBreak="0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 w15:restartNumberingAfterBreak="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 w15:restartNumberingAfterBreak="0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 w15:restartNumberingAfterBreak="0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 w15:restartNumberingAfterBreak="0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 w15:restartNumberingAfterBreak="0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 w15:restartNumberingAfterBreak="0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 w15:restartNumberingAfterBreak="0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 w15:restartNumberingAfterBreak="0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 w15:restartNumberingAfterBreak="0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 w15:restartNumberingAfterBreak="0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 w15:restartNumberingAfterBreak="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 w15:restartNumberingAfterBreak="0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 w15:restartNumberingAfterBreak="0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 w15:restartNumberingAfterBreak="0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 w15:restartNumberingAfterBreak="0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 w15:restartNumberingAfterBreak="0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 w15:restartNumberingAfterBreak="0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 w15:restartNumberingAfterBreak="0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 w15:restartNumberingAfterBreak="0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 w15:restartNumberingAfterBreak="0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 w15:restartNumberingAfterBreak="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 w15:restartNumberingAfterBreak="0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 w15:restartNumberingAfterBreak="0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 w15:restartNumberingAfterBreak="0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 w15:restartNumberingAfterBreak="0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 w15:restartNumberingAfterBreak="0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 w15:restartNumberingAfterBreak="0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 w15:restartNumberingAfterBreak="0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 w15:restartNumberingAfterBreak="0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 w15:restartNumberingAfterBreak="0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 w15:restartNumberingAfterBreak="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 w15:restartNumberingAfterBreak="0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 w15:restartNumberingAfterBreak="0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 w15:restartNumberingAfterBreak="0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 w15:restartNumberingAfterBreak="0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 w15:restartNumberingAfterBreak="0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 w15:restartNumberingAfterBreak="0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 w15:restartNumberingAfterBreak="0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 w15:restartNumberingAfterBreak="0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 w15:restartNumberingAfterBreak="0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 w15:restartNumberingAfterBreak="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 w15:restartNumberingAfterBreak="0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 w15:restartNumberingAfterBreak="0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 w15:restartNumberingAfterBreak="0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 w15:restartNumberingAfterBreak="0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 w15:restartNumberingAfterBreak="0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 w15:restartNumberingAfterBreak="0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 w15:restartNumberingAfterBreak="0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 w15:restartNumberingAfterBreak="0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 w15:restartNumberingAfterBreak="0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 w15:restartNumberingAfterBreak="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 w15:restartNumberingAfterBreak="0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 w15:restartNumberingAfterBreak="0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 w15:restartNumberingAfterBreak="0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 w15:restartNumberingAfterBreak="0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 w15:restartNumberingAfterBreak="0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 w15:restartNumberingAfterBreak="0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 w15:restartNumberingAfterBreak="0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 w15:restartNumberingAfterBreak="0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 w15:restartNumberingAfterBreak="0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 w15:restartNumberingAfterBreak="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 w15:restartNumberingAfterBreak="0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 w15:restartNumberingAfterBreak="0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 w15:restartNumberingAfterBreak="0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 w15:restartNumberingAfterBreak="0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 w15:restartNumberingAfterBreak="0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 w15:restartNumberingAfterBreak="0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 w15:restartNumberingAfterBreak="0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 w15:restartNumberingAfterBreak="0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 w15:restartNumberingAfterBreak="0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 w15:restartNumberingAfterBreak="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 w15:restartNumberingAfterBreak="0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 w15:restartNumberingAfterBreak="0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 w15:restartNumberingAfterBreak="0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 w15:restartNumberingAfterBreak="0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 w15:restartNumberingAfterBreak="0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 w15:restartNumberingAfterBreak="0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 w15:restartNumberingAfterBreak="0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 w15:restartNumberingAfterBreak="0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 w15:restartNumberingAfterBreak="0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 w15:restartNumberingAfterBreak="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 w15:restartNumberingAfterBreak="0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 w15:restartNumberingAfterBreak="0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 w15:restartNumberingAfterBreak="0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 w15:restartNumberingAfterBreak="0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 w15:restartNumberingAfterBreak="0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 w15:restartNumberingAfterBreak="0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 w15:restartNumberingAfterBreak="0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 w15:restartNumberingAfterBreak="0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 w15:restartNumberingAfterBreak="0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 w15:restartNumberingAfterBreak="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 w15:restartNumberingAfterBreak="0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 w15:restartNumberingAfterBreak="0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 w15:restartNumberingAfterBreak="0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 w15:restartNumberingAfterBreak="0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 w15:restartNumberingAfterBreak="0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 w15:restartNumberingAfterBreak="0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 w15:restartNumberingAfterBreak="0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 w15:restartNumberingAfterBreak="0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 w15:restartNumberingAfterBreak="0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 w15:restartNumberingAfterBreak="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 w15:restartNumberingAfterBreak="0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 w15:restartNumberingAfterBreak="0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 w15:restartNumberingAfterBreak="0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 w15:restartNumberingAfterBreak="0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 w15:restartNumberingAfterBreak="0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 w15:restartNumberingAfterBreak="0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 w15:restartNumberingAfterBreak="0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 w15:restartNumberingAfterBreak="0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 w15:restartNumberingAfterBreak="0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 w15:restartNumberingAfterBreak="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 w15:restartNumberingAfterBreak="0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 w15:restartNumberingAfterBreak="0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 w15:restartNumberingAfterBreak="0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 w15:restartNumberingAfterBreak="0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 w15:restartNumberingAfterBreak="0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 w15:restartNumberingAfterBreak="0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 w15:restartNumberingAfterBreak="0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 w15:restartNumberingAfterBreak="0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 w15:restartNumberingAfterBreak="0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 w15:restartNumberingAfterBreak="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 w15:restartNumberingAfterBreak="0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 w15:restartNumberingAfterBreak="0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 w15:restartNumberingAfterBreak="0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 w15:restartNumberingAfterBreak="0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 w15:restartNumberingAfterBreak="0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 w15:restartNumberingAfterBreak="0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 w15:restartNumberingAfterBreak="0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 w15:restartNumberingAfterBreak="0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 w15:restartNumberingAfterBreak="0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 w15:restartNumberingAfterBreak="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 w15:restartNumberingAfterBreak="0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 w15:restartNumberingAfterBreak="0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 w15:restartNumberingAfterBreak="0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 w15:restartNumberingAfterBreak="0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 w15:restartNumberingAfterBreak="0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 w15:restartNumberingAfterBreak="0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 w15:restartNumberingAfterBreak="0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 w15:restartNumberingAfterBreak="0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 w15:restartNumberingAfterBreak="0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 w15:restartNumberingAfterBreak="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 w15:restartNumberingAfterBreak="0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 w15:restartNumberingAfterBreak="0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 w15:restartNumberingAfterBreak="0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 w15:restartNumberingAfterBreak="0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 w15:restartNumberingAfterBreak="0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 w15:restartNumberingAfterBreak="0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 w15:restartNumberingAfterBreak="0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 w15:restartNumberingAfterBreak="0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 w15:restartNumberingAfterBreak="0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 w15:restartNumberingAfterBreak="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 w15:restartNumberingAfterBreak="0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 w15:restartNumberingAfterBreak="0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 w15:restartNumberingAfterBreak="0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 w15:restartNumberingAfterBreak="0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 w15:restartNumberingAfterBreak="0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 w15:restartNumberingAfterBreak="0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 w15:restartNumberingAfterBreak="0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 w15:restartNumberingAfterBreak="0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 w15:restartNumberingAfterBreak="0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 w15:restartNumberingAfterBreak="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 w15:restartNumberingAfterBreak="0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 w15:restartNumberingAfterBreak="0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 w15:restartNumberingAfterBreak="0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 w15:restartNumberingAfterBreak="0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 w15:restartNumberingAfterBreak="0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 w15:restartNumberingAfterBreak="0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 w15:restartNumberingAfterBreak="0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 w15:restartNumberingAfterBreak="0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 w15:restartNumberingAfterBreak="0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 w15:restartNumberingAfterBreak="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 w15:restartNumberingAfterBreak="0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 w15:restartNumberingAfterBreak="0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 w15:restartNumberingAfterBreak="0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 w15:restartNumberingAfterBreak="0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 w15:restartNumberingAfterBreak="0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 w15:restartNumberingAfterBreak="0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 w15:restartNumberingAfterBreak="0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 w15:restartNumberingAfterBreak="0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 w15:restartNumberingAfterBreak="0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 w15:restartNumberingAfterBreak="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 w15:restartNumberingAfterBreak="0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 w15:restartNumberingAfterBreak="0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 w15:restartNumberingAfterBreak="0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 w15:restartNumberingAfterBreak="0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 w15:restartNumberingAfterBreak="0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 w15:restartNumberingAfterBreak="0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 w15:restartNumberingAfterBreak="0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 w15:restartNumberingAfterBreak="0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 w15:restartNumberingAfterBreak="0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 w15:restartNumberingAfterBreak="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 w15:restartNumberingAfterBreak="0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 w15:restartNumberingAfterBreak="0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 w15:restartNumberingAfterBreak="0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 w15:restartNumberingAfterBreak="0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 w15:restartNumberingAfterBreak="0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 w15:restartNumberingAfterBreak="0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 w15:restartNumberingAfterBreak="0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 w15:restartNumberingAfterBreak="0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 w15:restartNumberingAfterBreak="0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 w15:restartNumberingAfterBreak="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 w15:restartNumberingAfterBreak="0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 w15:restartNumberingAfterBreak="0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 w15:restartNumberingAfterBreak="0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 w15:restartNumberingAfterBreak="0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 w15:restartNumberingAfterBreak="0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 w15:restartNumberingAfterBreak="0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 w15:restartNumberingAfterBreak="0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 w15:restartNumberingAfterBreak="0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 w15:restartNumberingAfterBreak="0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 w15:restartNumberingAfterBreak="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 w15:restartNumberingAfterBreak="0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 w15:restartNumberingAfterBreak="0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 w15:restartNumberingAfterBreak="0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 w15:restartNumberingAfterBreak="0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 w15:restartNumberingAfterBreak="0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 w15:restartNumberingAfterBreak="0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 w15:restartNumberingAfterBreak="0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 w15:restartNumberingAfterBreak="0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 w15:restartNumberingAfterBreak="0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 w15:restartNumberingAfterBreak="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 w15:restartNumberingAfterBreak="0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 w15:restartNumberingAfterBreak="0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 w15:restartNumberingAfterBreak="0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 w15:restartNumberingAfterBreak="0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 w15:restartNumberingAfterBreak="0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 w15:restartNumberingAfterBreak="0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 w15:restartNumberingAfterBreak="0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 w15:restartNumberingAfterBreak="0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 w15:restartNumberingAfterBreak="0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 w15:restartNumberingAfterBreak="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 w15:restartNumberingAfterBreak="0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 w15:restartNumberingAfterBreak="0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 w15:restartNumberingAfterBreak="0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 w15:restartNumberingAfterBreak="0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 w15:restartNumberingAfterBreak="0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 w15:restartNumberingAfterBreak="0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 w15:restartNumberingAfterBreak="0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 w15:restartNumberingAfterBreak="0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 w15:restartNumberingAfterBreak="0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 w15:restartNumberingAfterBreak="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 w15:restartNumberingAfterBreak="0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 w15:restartNumberingAfterBreak="0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 w15:restartNumberingAfterBreak="0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 w15:restartNumberingAfterBreak="0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 w15:restartNumberingAfterBreak="0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 w15:restartNumberingAfterBreak="0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 w15:restartNumberingAfterBreak="0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 w15:restartNumberingAfterBreak="0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 w15:restartNumberingAfterBreak="0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 w15:restartNumberingAfterBreak="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 w15:restartNumberingAfterBreak="0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 w15:restartNumberingAfterBreak="0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 w15:restartNumberingAfterBreak="0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 w15:restartNumberingAfterBreak="0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 w15:restartNumberingAfterBreak="0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 w15:restartNumberingAfterBreak="0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 w15:restartNumberingAfterBreak="0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 w15:restartNumberingAfterBreak="0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 w15:restartNumberingAfterBreak="0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 w15:restartNumberingAfterBreak="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 w15:restartNumberingAfterBreak="0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 w15:restartNumberingAfterBreak="0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 w15:restartNumberingAfterBreak="0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 w15:restartNumberingAfterBreak="0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 w15:restartNumberingAfterBreak="0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 w15:restartNumberingAfterBreak="0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 w15:restartNumberingAfterBreak="0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 w15:restartNumberingAfterBreak="0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 w15:restartNumberingAfterBreak="0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 w15:restartNumberingAfterBreak="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 w15:restartNumberingAfterBreak="0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 w15:restartNumberingAfterBreak="0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 w15:restartNumberingAfterBreak="0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 w15:restartNumberingAfterBreak="0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 w15:restartNumberingAfterBreak="0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 w15:restartNumberingAfterBreak="0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 w15:restartNumberingAfterBreak="0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 w15:restartNumberingAfterBreak="0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 w15:restartNumberingAfterBreak="0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 w15:restartNumberingAfterBreak="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 w15:restartNumberingAfterBreak="0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 w15:restartNumberingAfterBreak="0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 w15:restartNumberingAfterBreak="0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 w15:restartNumberingAfterBreak="0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 w15:restartNumberingAfterBreak="0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 w15:restartNumberingAfterBreak="0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 w15:restartNumberingAfterBreak="0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 w15:restartNumberingAfterBreak="0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 w15:restartNumberingAfterBreak="0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 w15:restartNumberingAfterBreak="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 w15:restartNumberingAfterBreak="0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 w15:restartNumberingAfterBreak="0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 w15:restartNumberingAfterBreak="0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 w15:restartNumberingAfterBreak="0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 w15:restartNumberingAfterBreak="0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 w15:restartNumberingAfterBreak="0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 w15:restartNumberingAfterBreak="0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 w15:restartNumberingAfterBreak="0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 w15:restartNumberingAfterBreak="0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 w15:restartNumberingAfterBreak="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 w15:restartNumberingAfterBreak="0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 w15:restartNumberingAfterBreak="0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 w15:restartNumberingAfterBreak="0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 w15:restartNumberingAfterBreak="0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 w15:restartNumberingAfterBreak="0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 w15:restartNumberingAfterBreak="0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 w15:restartNumberingAfterBreak="0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 w15:restartNumberingAfterBreak="0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 w15:restartNumberingAfterBreak="0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 w15:restartNumberingAfterBreak="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 w15:restartNumberingAfterBreak="0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 w15:restartNumberingAfterBreak="0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 w15:restartNumberingAfterBreak="0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 w15:restartNumberingAfterBreak="0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076B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4C13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5A4A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0FF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75603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3493"/>
    <w:rsid w:val="003F4B12"/>
    <w:rsid w:val="003F6256"/>
    <w:rsid w:val="003F6CD1"/>
    <w:rsid w:val="0040213B"/>
    <w:rsid w:val="00403E01"/>
    <w:rsid w:val="004054F3"/>
    <w:rsid w:val="0040590D"/>
    <w:rsid w:val="00410A60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33640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A7E8A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C759E"/>
    <w:rsid w:val="006D0C93"/>
    <w:rsid w:val="006D15AF"/>
    <w:rsid w:val="006F32A8"/>
    <w:rsid w:val="006F5853"/>
    <w:rsid w:val="006F6C42"/>
    <w:rsid w:val="0070539B"/>
    <w:rsid w:val="007077D4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17CF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2F0F"/>
    <w:rsid w:val="0084720E"/>
    <w:rsid w:val="008550D0"/>
    <w:rsid w:val="00860DED"/>
    <w:rsid w:val="0088045E"/>
    <w:rsid w:val="00882409"/>
    <w:rsid w:val="00883E86"/>
    <w:rsid w:val="008870CD"/>
    <w:rsid w:val="00887B98"/>
    <w:rsid w:val="008956AB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14AB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4527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0F37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1F4C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66C91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241D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25389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0E1C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29E31-9B33-4866-B64D-282B35E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77D4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135C-5555-4C53-824D-974D39C3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Maniakova</cp:lastModifiedBy>
  <cp:revision>14</cp:revision>
  <cp:lastPrinted>2017-01-03T10:45:00Z</cp:lastPrinted>
  <dcterms:created xsi:type="dcterms:W3CDTF">2017-02-25T21:57:00Z</dcterms:created>
  <dcterms:modified xsi:type="dcterms:W3CDTF">2020-03-13T11:49:00Z</dcterms:modified>
</cp:coreProperties>
</file>